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2B4CD213"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836D23">
        <w:rPr>
          <w:rFonts w:ascii="Arial" w:hAnsi="Arial" w:cs="Arial"/>
          <w:sz w:val="22"/>
          <w:szCs w:val="22"/>
        </w:rPr>
        <w:t>9</w:t>
      </w:r>
      <w:r w:rsidR="00001616">
        <w:rPr>
          <w:rFonts w:ascii="Arial" w:hAnsi="Arial" w:cs="Arial"/>
          <w:sz w:val="22"/>
          <w:szCs w:val="22"/>
        </w:rPr>
        <w:t>-bis</w:t>
      </w:r>
      <w:r>
        <w:rPr>
          <w:rFonts w:ascii="Arial" w:hAnsi="Arial" w:cs="Arial"/>
          <w:sz w:val="22"/>
          <w:szCs w:val="22"/>
        </w:rPr>
        <w:tab/>
      </w:r>
      <w:r w:rsidRPr="00BC5F25">
        <w:rPr>
          <w:rFonts w:ascii="Arial" w:hAnsi="Arial" w:cs="Arial"/>
          <w:sz w:val="22"/>
          <w:szCs w:val="22"/>
        </w:rPr>
        <w:t>R2-2</w:t>
      </w:r>
      <w:r w:rsidR="00BC5F25">
        <w:rPr>
          <w:rFonts w:ascii="Arial" w:hAnsi="Arial" w:cs="Arial"/>
          <w:sz w:val="22"/>
          <w:szCs w:val="22"/>
        </w:rPr>
        <w:t>502910</w:t>
      </w:r>
    </w:p>
    <w:bookmarkEnd w:id="0"/>
    <w:bookmarkEnd w:id="1"/>
    <w:p w14:paraId="0EFBAD35" w14:textId="7C5AD898" w:rsidR="00A03B5B" w:rsidRPr="00361820" w:rsidRDefault="00001616" w:rsidP="00361820">
      <w:pPr>
        <w:pStyle w:val="3GPPHeader"/>
        <w:spacing w:after="120" w:line="240" w:lineRule="auto"/>
        <w:rPr>
          <w:rFonts w:ascii="Arial" w:eastAsia="Malgun Gothic" w:hAnsi="Arial" w:cs="Arial"/>
          <w:sz w:val="22"/>
          <w:szCs w:val="22"/>
          <w:lang w:val="en-US" w:eastAsia="en-US"/>
        </w:rPr>
      </w:pPr>
      <w:r w:rsidRPr="00001616">
        <w:rPr>
          <w:rFonts w:ascii="Arial" w:eastAsia="Malgun Gothic" w:hAnsi="Arial" w:cs="Arial"/>
          <w:sz w:val="22"/>
          <w:szCs w:val="22"/>
          <w:lang w:val="en-US" w:eastAsia="en-US"/>
        </w:rPr>
        <w:t>Wuhan, China, 7 - 11 April 2025</w:t>
      </w:r>
      <w:r w:rsidR="002019F9" w:rsidRPr="002019F9">
        <w:rPr>
          <w:rFonts w:ascii="Arial" w:eastAsia="Malgun Gothic" w:hAnsi="Arial" w:cs="Arial"/>
          <w:sz w:val="22"/>
          <w:szCs w:val="22"/>
          <w:lang w:val="en-US" w:eastAsia="en-US"/>
        </w:rPr>
        <w:t xml:space="preserve"> </w:t>
      </w:r>
      <w:r w:rsidR="002019F9">
        <w:rPr>
          <w:rFonts w:ascii="Arial" w:eastAsia="Malgun Gothic" w:hAnsi="Arial" w:cs="Arial"/>
          <w:sz w:val="22"/>
          <w:szCs w:val="22"/>
          <w:lang w:val="en-US" w:eastAsia="en-US"/>
        </w:rPr>
        <w:tab/>
        <w:t xml:space="preserve">Revision of </w:t>
      </w:r>
      <w:hyperlink r:id="rId11" w:history="1">
        <w:r w:rsidR="002019F9" w:rsidRPr="002019F9">
          <w:rPr>
            <w:rStyle w:val="Hyperlink"/>
            <w:rFonts w:ascii="Arial" w:hAnsi="Arial" w:cs="Arial"/>
            <w:sz w:val="22"/>
            <w:szCs w:val="22"/>
          </w:rPr>
          <w:t>R2-2501093</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9DD3689" w14:textId="77777777" w:rsidR="002019F9" w:rsidRDefault="002019F9" w:rsidP="002019F9">
      <w:pPr>
        <w:pStyle w:val="3GPPHeader"/>
        <w:spacing w:after="120"/>
        <w:rPr>
          <w:rFonts w:ascii="Arial" w:hAnsi="Arial" w:cs="Arial"/>
          <w:b w:val="0"/>
          <w:bCs/>
          <w:sz w:val="22"/>
        </w:rPr>
      </w:pPr>
      <w:r w:rsidRPr="00F853A2">
        <w:rPr>
          <w:rFonts w:ascii="Arial" w:hAnsi="Arial" w:cs="Arial"/>
          <w:sz w:val="22"/>
        </w:rPr>
        <w:t>Agenda Item:</w:t>
      </w:r>
      <w:r w:rsidRPr="00F853A2">
        <w:rPr>
          <w:rFonts w:ascii="Arial" w:hAnsi="Arial" w:cs="Arial"/>
          <w:sz w:val="22"/>
        </w:rPr>
        <w:tab/>
      </w:r>
      <w:r w:rsidRPr="00F853A2">
        <w:rPr>
          <w:rFonts w:ascii="Arial" w:hAnsi="Arial" w:cs="Arial"/>
          <w:b w:val="0"/>
          <w:bCs/>
          <w:sz w:val="22"/>
        </w:rPr>
        <w:t>8.4.2 Procedure and configuration of LP-WUS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89DFEE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019F9">
        <w:rPr>
          <w:rFonts w:ascii="Arial" w:hAnsi="Arial" w:cs="Arial"/>
          <w:b w:val="0"/>
          <w:bCs/>
          <w:sz w:val="22"/>
          <w:lang w:val="en-US"/>
        </w:rPr>
        <w:t>LP-WUS in Idle and Inactive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D43AB34" w14:textId="77777777" w:rsidR="00120D47" w:rsidRDefault="004D10CC" w:rsidP="00120D47">
      <w:pPr>
        <w:pStyle w:val="Heading1"/>
      </w:pPr>
      <w:r>
        <w:t>Introduction</w:t>
      </w:r>
    </w:p>
    <w:p w14:paraId="452D1E36" w14:textId="1D4BF08B" w:rsidR="005C65D7" w:rsidRDefault="005C65D7" w:rsidP="005C65D7">
      <w:pPr>
        <w:rPr>
          <w:lang w:val="en-GB" w:eastAsia="zh-CN"/>
        </w:rPr>
      </w:pPr>
      <w:bookmarkStart w:id="2" w:name="_Hlk192482399"/>
      <w:r>
        <w:rPr>
          <w:lang w:val="en-GB" w:eastAsia="zh-CN"/>
        </w:rPr>
        <w:t xml:space="preserve">In this contribution the open issues for LP-WUS in Idle and Inactive are discussed further. </w:t>
      </w:r>
    </w:p>
    <w:p w14:paraId="1014A98C" w14:textId="77777777" w:rsidR="00A32E14" w:rsidRDefault="00A32E14" w:rsidP="00A32E14">
      <w:pPr>
        <w:rPr>
          <w:lang w:val="en-GB" w:eastAsia="zh-CN"/>
        </w:rPr>
      </w:pPr>
      <w:bookmarkStart w:id="3" w:name="_Hlk178914658"/>
      <w:r>
        <w:rPr>
          <w:lang w:val="en-GB" w:eastAsia="zh-CN"/>
        </w:rPr>
        <w:t>For the RAN1 and RAN2 agreements in previous meetings the reader is referred to the Annex.</w:t>
      </w:r>
      <w:bookmarkEnd w:id="3"/>
    </w:p>
    <w:p w14:paraId="1DEB3AB7" w14:textId="77777777" w:rsidR="00FA27C0" w:rsidRDefault="009D725A" w:rsidP="00FA27C0">
      <w:pPr>
        <w:pStyle w:val="Heading1"/>
      </w:pPr>
      <w:bookmarkStart w:id="4" w:name="_Toc242573354"/>
      <w:bookmarkEnd w:id="2"/>
      <w:r>
        <w:t>Discussion</w:t>
      </w:r>
      <w:bookmarkEnd w:id="4"/>
    </w:p>
    <w:p w14:paraId="1BA7A0D4" w14:textId="77777777" w:rsidR="000E3845" w:rsidRPr="00CF5937" w:rsidRDefault="000E3845" w:rsidP="000E3845">
      <w:pPr>
        <w:pStyle w:val="Heading2"/>
        <w:rPr>
          <w:lang w:val="en-US"/>
        </w:rPr>
      </w:pPr>
      <w:r w:rsidRPr="00CF5937">
        <w:rPr>
          <w:lang w:val="en-US"/>
        </w:rPr>
        <w:t xml:space="preserve">LP-WUS and </w:t>
      </w:r>
      <w:proofErr w:type="spellStart"/>
      <w:r w:rsidRPr="00CF5937">
        <w:rPr>
          <w:lang w:val="en-US"/>
        </w:rPr>
        <w:t>eDRX</w:t>
      </w:r>
      <w:proofErr w:type="spellEnd"/>
    </w:p>
    <w:p w14:paraId="3CD03EB8" w14:textId="396A0864" w:rsidR="00C72FC2" w:rsidRDefault="000E3845" w:rsidP="00C72FC2">
      <w:pPr>
        <w:rPr>
          <w:lang w:eastAsia="zh-CN"/>
        </w:rPr>
      </w:pPr>
      <w:r>
        <w:rPr>
          <w:lang w:eastAsia="zh-CN"/>
        </w:rPr>
        <w:t xml:space="preserve">LP-WUS can be supported with </w:t>
      </w:r>
      <w:proofErr w:type="spellStart"/>
      <w:r>
        <w:rPr>
          <w:lang w:eastAsia="zh-CN"/>
        </w:rPr>
        <w:t>eDRX</w:t>
      </w:r>
      <w:proofErr w:type="spellEnd"/>
      <w:r>
        <w:rPr>
          <w:lang w:eastAsia="zh-CN"/>
        </w:rPr>
        <w:t xml:space="preserve"> with limited specification impact, similar as </w:t>
      </w:r>
      <w:r w:rsidR="00E6227D">
        <w:rPr>
          <w:lang w:eastAsia="zh-CN"/>
        </w:rPr>
        <w:t>PEI</w:t>
      </w:r>
      <w:r>
        <w:rPr>
          <w:lang w:eastAsia="zh-CN"/>
        </w:rPr>
        <w:t xml:space="preserve"> is supported with </w:t>
      </w:r>
      <w:proofErr w:type="spellStart"/>
      <w:r w:rsidR="00E6227D">
        <w:rPr>
          <w:lang w:eastAsia="zh-CN"/>
        </w:rPr>
        <w:t>eDRX</w:t>
      </w:r>
      <w:proofErr w:type="spellEnd"/>
      <w:r>
        <w:rPr>
          <w:lang w:eastAsia="zh-CN"/>
        </w:rPr>
        <w:t xml:space="preserve">, i.e. </w:t>
      </w:r>
      <w:r w:rsidR="00F36B4E">
        <w:rPr>
          <w:lang w:eastAsia="zh-CN"/>
        </w:rPr>
        <w:t>during</w:t>
      </w:r>
      <w:r>
        <w:rPr>
          <w:lang w:eastAsia="zh-CN"/>
        </w:rPr>
        <w:t xml:space="preserve"> the PTW the same </w:t>
      </w:r>
      <w:r w:rsidR="00E6227D">
        <w:rPr>
          <w:lang w:eastAsia="zh-CN"/>
        </w:rPr>
        <w:t xml:space="preserve">PO </w:t>
      </w:r>
      <w:r>
        <w:rPr>
          <w:lang w:eastAsia="zh-CN"/>
        </w:rPr>
        <w:t xml:space="preserve">monitoring rules apply as for normal DRX. </w:t>
      </w:r>
    </w:p>
    <w:p w14:paraId="6053B4D4" w14:textId="6565AAB0" w:rsidR="00DE464F" w:rsidRPr="000F02E1" w:rsidRDefault="000E3845" w:rsidP="00DE464F">
      <w:pPr>
        <w:rPr>
          <w:rFonts w:cs="Arial"/>
          <w:u w:val="single"/>
        </w:rPr>
      </w:pPr>
      <w:r>
        <w:rPr>
          <w:lang w:eastAsia="zh-CN"/>
        </w:rPr>
        <w:t>The only change to the specification agreed for PEI</w:t>
      </w:r>
      <w:r w:rsidR="00C72FC2">
        <w:rPr>
          <w:lang w:eastAsia="zh-CN"/>
        </w:rPr>
        <w:t xml:space="preserve"> with </w:t>
      </w:r>
      <w:proofErr w:type="spellStart"/>
      <w:r w:rsidR="00C72FC2">
        <w:rPr>
          <w:lang w:eastAsia="zh-CN"/>
        </w:rPr>
        <w:t>eDRX</w:t>
      </w:r>
      <w:proofErr w:type="spellEnd"/>
      <w:r>
        <w:rPr>
          <w:lang w:eastAsia="zh-CN"/>
        </w:rPr>
        <w:t xml:space="preserve"> was to allow for a larger UE_ID value </w:t>
      </w:r>
      <w:r w:rsidR="00C72FC2">
        <w:rPr>
          <w:lang w:eastAsia="zh-CN"/>
        </w:rPr>
        <w:t xml:space="preserve">by using 15 bits of </w:t>
      </w:r>
      <w:r w:rsidRPr="00F838A0">
        <w:rPr>
          <w:rFonts w:cs="Arial"/>
        </w:rPr>
        <w:t xml:space="preserve">5G-S-TMSI </w:t>
      </w:r>
      <w:r w:rsidR="00C72FC2">
        <w:rPr>
          <w:rFonts w:cs="Arial"/>
        </w:rPr>
        <w:t>(</w:t>
      </w:r>
      <w:r w:rsidR="00C72FC2" w:rsidRPr="00F838A0">
        <w:rPr>
          <w:rFonts w:cs="Arial"/>
        </w:rPr>
        <w:t>5G-S-TMSI mod 32768</w:t>
      </w:r>
      <w:r w:rsidR="00C72FC2">
        <w:rPr>
          <w:rFonts w:cs="Arial"/>
        </w:rPr>
        <w:t>)</w:t>
      </w:r>
      <w:r w:rsidR="009900A5">
        <w:rPr>
          <w:rFonts w:cs="Arial"/>
        </w:rPr>
        <w:t xml:space="preserve"> in 38.304</w:t>
      </w:r>
      <w:r w:rsidR="00DE464F">
        <w:rPr>
          <w:rFonts w:cs="Arial"/>
        </w:rPr>
        <w:t xml:space="preserve">. </w:t>
      </w:r>
      <w:r w:rsidR="00DE464F">
        <w:rPr>
          <w:rFonts w:cs="Arial"/>
          <w:szCs w:val="20"/>
          <w:lang w:eastAsia="zh-CN"/>
        </w:rPr>
        <w:t>The UE_ID is further discussed in section 2.2</w:t>
      </w:r>
      <w:r w:rsidR="00E6227D">
        <w:rPr>
          <w:rFonts w:cs="Arial"/>
          <w:szCs w:val="20"/>
          <w:lang w:eastAsia="zh-CN"/>
        </w:rPr>
        <w:t xml:space="preserve"> below. </w:t>
      </w:r>
    </w:p>
    <w:p w14:paraId="35CB2D2F" w14:textId="5E4FD3FB" w:rsidR="000E3845" w:rsidRPr="00CB7F49" w:rsidRDefault="00E6227D" w:rsidP="00C72FC2">
      <w:pPr>
        <w:rPr>
          <w:lang w:val="en-GB" w:eastAsia="zh-CN"/>
        </w:rPr>
      </w:pPr>
      <w:r>
        <w:rPr>
          <w:lang w:eastAsia="zh-CN"/>
        </w:rPr>
        <w:t>Simulations results have shown that the</w:t>
      </w:r>
      <w:r w:rsidR="000E3845">
        <w:rPr>
          <w:lang w:eastAsia="zh-CN"/>
        </w:rPr>
        <w:t xml:space="preserve"> use of LP-WUS with </w:t>
      </w:r>
      <w:proofErr w:type="spellStart"/>
      <w:r w:rsidR="000E3845">
        <w:rPr>
          <w:lang w:eastAsia="zh-CN"/>
        </w:rPr>
        <w:t>eDRX</w:t>
      </w:r>
      <w:proofErr w:type="spellEnd"/>
      <w:r w:rsidR="000E3845">
        <w:rPr>
          <w:lang w:eastAsia="zh-CN"/>
        </w:rPr>
        <w:t xml:space="preserve"> may not always be beneficial. For </w:t>
      </w:r>
      <w:proofErr w:type="gramStart"/>
      <w:r w:rsidR="000E3845">
        <w:rPr>
          <w:lang w:eastAsia="zh-CN"/>
        </w:rPr>
        <w:t>example</w:t>
      </w:r>
      <w:proofErr w:type="gramEnd"/>
      <w:r w:rsidR="000E3845">
        <w:rPr>
          <w:lang w:eastAsia="zh-CN"/>
        </w:rPr>
        <w:t xml:space="preserve"> </w:t>
      </w:r>
      <w:r w:rsidR="000E3845">
        <w:rPr>
          <w:lang w:val="en-GB" w:eastAsia="zh-CN"/>
        </w:rPr>
        <w:t xml:space="preserve">when the </w:t>
      </w:r>
      <w:proofErr w:type="spellStart"/>
      <w:r w:rsidR="000E3845">
        <w:rPr>
          <w:lang w:val="en-GB" w:eastAsia="zh-CN"/>
        </w:rPr>
        <w:t>eDRX</w:t>
      </w:r>
      <w:proofErr w:type="spellEnd"/>
      <w:r w:rsidR="000E3845">
        <w:rPr>
          <w:lang w:val="en-GB" w:eastAsia="zh-CN"/>
        </w:rPr>
        <w:t xml:space="preserve"> cycle is very long (e.g. larger than 500 sec), then the MR ultra-deep sleep power consumption (Relative </w:t>
      </w:r>
      <w:r w:rsidR="000E3845" w:rsidRPr="00CB7F49">
        <w:rPr>
          <w:lang w:val="en-GB" w:eastAsia="zh-CN"/>
        </w:rPr>
        <w:t>Power unit 0,015</w:t>
      </w:r>
      <w:r w:rsidR="002333EF">
        <w:rPr>
          <w:lang w:val="en-GB" w:eastAsia="zh-CN"/>
        </w:rPr>
        <w:t xml:space="preserve"> in TR </w:t>
      </w:r>
      <w:r w:rsidR="002333EF" w:rsidRPr="002333EF">
        <w:rPr>
          <w:lang w:val="en-GB" w:eastAsia="zh-CN"/>
        </w:rPr>
        <w:t>38</w:t>
      </w:r>
      <w:r w:rsidR="002333EF">
        <w:rPr>
          <w:lang w:val="en-GB" w:eastAsia="zh-CN"/>
        </w:rPr>
        <w:t>.</w:t>
      </w:r>
      <w:r w:rsidR="002333EF" w:rsidRPr="002333EF">
        <w:rPr>
          <w:lang w:val="en-GB" w:eastAsia="zh-CN"/>
        </w:rPr>
        <w:t>869</w:t>
      </w:r>
      <w:r w:rsidR="000E3845" w:rsidRPr="00CB7F49">
        <w:rPr>
          <w:lang w:val="en-GB" w:eastAsia="zh-CN"/>
        </w:rPr>
        <w:t>) becomes the determining factor for the battery lifetime and it does not matter whether LP-WUS is used or not.</w:t>
      </w:r>
      <w:r w:rsidR="000E3845">
        <w:rPr>
          <w:lang w:val="en-GB" w:eastAsia="zh-CN"/>
        </w:rPr>
        <w:t xml:space="preserve"> </w:t>
      </w:r>
      <w:r w:rsidR="00B9004D">
        <w:rPr>
          <w:lang w:val="en-GB" w:eastAsia="zh-CN"/>
        </w:rPr>
        <w:t>Therefore</w:t>
      </w:r>
      <w:r w:rsidR="00611747">
        <w:rPr>
          <w:lang w:val="en-GB" w:eastAsia="zh-CN"/>
        </w:rPr>
        <w:t>, over</w:t>
      </w:r>
      <w:r w:rsidR="001D5517">
        <w:rPr>
          <w:lang w:val="en-GB" w:eastAsia="zh-CN"/>
        </w:rPr>
        <w:t>-</w:t>
      </w:r>
      <w:r w:rsidR="00611747">
        <w:rPr>
          <w:lang w:val="en-GB" w:eastAsia="zh-CN"/>
        </w:rPr>
        <w:t xml:space="preserve">optimization of the combination or LP-WUS and </w:t>
      </w:r>
      <w:proofErr w:type="spellStart"/>
      <w:r w:rsidR="00611747">
        <w:rPr>
          <w:lang w:val="en-GB" w:eastAsia="zh-CN"/>
        </w:rPr>
        <w:t>eDRX</w:t>
      </w:r>
      <w:proofErr w:type="spellEnd"/>
      <w:r w:rsidR="00611747">
        <w:rPr>
          <w:lang w:val="en-GB" w:eastAsia="zh-CN"/>
        </w:rPr>
        <w:t xml:space="preserve"> is not worth the effort.</w:t>
      </w:r>
    </w:p>
    <w:p w14:paraId="4E9144F5" w14:textId="5DAC4C06" w:rsidR="000E3845" w:rsidRPr="00CB7F49" w:rsidRDefault="0012004F" w:rsidP="000E3845">
      <w:pPr>
        <w:pStyle w:val="Proposal"/>
        <w:tabs>
          <w:tab w:val="clear" w:pos="1304"/>
          <w:tab w:val="num" w:pos="4990"/>
        </w:tabs>
      </w:pPr>
      <w:bookmarkStart w:id="5" w:name="_Toc173916893"/>
      <w:bookmarkStart w:id="6" w:name="_Toc178931249"/>
      <w:bookmarkStart w:id="7" w:name="_Toc181685749"/>
      <w:bookmarkStart w:id="8" w:name="_Toc181954217"/>
      <w:bookmarkStart w:id="9" w:name="_Toc189817721"/>
      <w:bookmarkStart w:id="10" w:name="_Hlk178091708"/>
      <w:bookmarkStart w:id="11" w:name="_Toc194049663"/>
      <w:r>
        <w:t xml:space="preserve">LP-WUS is supported with </w:t>
      </w:r>
      <w:proofErr w:type="spellStart"/>
      <w:r>
        <w:t>eDRX</w:t>
      </w:r>
      <w:proofErr w:type="spellEnd"/>
      <w:r w:rsidR="000E3845" w:rsidRPr="001336B9">
        <w:t xml:space="preserve"> without additional</w:t>
      </w:r>
      <w:r w:rsidR="00F35386">
        <w:t xml:space="preserve"> </w:t>
      </w:r>
      <w:r w:rsidR="000E3845" w:rsidRPr="001336B9">
        <w:t>changes</w:t>
      </w:r>
      <w:r w:rsidR="00D2365F">
        <w:t>.</w:t>
      </w:r>
      <w:r w:rsidR="000E3845" w:rsidRPr="001336B9">
        <w:t xml:space="preserve"> </w:t>
      </w:r>
      <w:r w:rsidR="00D2365F">
        <w:t>I</w:t>
      </w:r>
      <w:r>
        <w:t>.e. the</w:t>
      </w:r>
      <w:r w:rsidR="000E3845">
        <w:t xml:space="preserve"> UE </w:t>
      </w:r>
      <w:r w:rsidR="000E3845" w:rsidRPr="001336B9">
        <w:t xml:space="preserve">monitors LP-WUS during PTW </w:t>
      </w:r>
      <w:r w:rsidR="00D2365F">
        <w:t xml:space="preserve">instead of monitoring </w:t>
      </w:r>
      <w:r w:rsidR="000E3845" w:rsidRPr="001336B9">
        <w:t>normal</w:t>
      </w:r>
      <w:r w:rsidR="000E3845" w:rsidRPr="00CB7F49">
        <w:t xml:space="preserve"> DRX</w:t>
      </w:r>
      <w:r w:rsidR="00321B79">
        <w:t xml:space="preserve"> during PTW as in regular </w:t>
      </w:r>
      <w:proofErr w:type="spellStart"/>
      <w:r w:rsidR="00321B79">
        <w:t>eDRX</w:t>
      </w:r>
      <w:proofErr w:type="spellEnd"/>
      <w:r w:rsidR="000E3845" w:rsidRPr="00CB7F49">
        <w:t>.</w:t>
      </w:r>
      <w:bookmarkEnd w:id="5"/>
      <w:bookmarkEnd w:id="6"/>
      <w:bookmarkEnd w:id="7"/>
      <w:bookmarkEnd w:id="8"/>
      <w:bookmarkEnd w:id="9"/>
      <w:bookmarkEnd w:id="11"/>
    </w:p>
    <w:bookmarkEnd w:id="10"/>
    <w:p w14:paraId="70DFCC7A" w14:textId="0F8EB97C" w:rsidR="005C65D7" w:rsidRPr="00CF5937" w:rsidRDefault="005C65D7" w:rsidP="005C65D7">
      <w:pPr>
        <w:pStyle w:val="Heading2"/>
      </w:pPr>
      <w:r w:rsidRPr="00CF5937">
        <w:t>UE_ID for LP-WUS</w:t>
      </w:r>
    </w:p>
    <w:p w14:paraId="624D2F97" w14:textId="1E62DBB1" w:rsidR="00575A24" w:rsidDel="009A74B6" w:rsidRDefault="00575A24" w:rsidP="005C65D7">
      <w:pPr>
        <w:rPr>
          <w:lang w:val="en-GB" w:eastAsia="zh-CN"/>
        </w:rPr>
      </w:pPr>
      <w:r>
        <w:rPr>
          <w:lang w:val="en-GB" w:eastAsia="zh-CN"/>
        </w:rPr>
        <w:t xml:space="preserve">RAN1 agreed that the maximum number of subgroups </w:t>
      </w:r>
      <w:r w:rsidR="000F02E1">
        <w:rPr>
          <w:lang w:val="en-GB" w:eastAsia="zh-CN"/>
        </w:rPr>
        <w:t xml:space="preserve">for LP-WUS </w:t>
      </w:r>
      <w:r>
        <w:rPr>
          <w:lang w:val="en-GB" w:eastAsia="zh-CN"/>
        </w:rPr>
        <w:t>is 3</w:t>
      </w:r>
      <w:r w:rsidR="00777134">
        <w:rPr>
          <w:lang w:val="en-GB" w:eastAsia="zh-CN"/>
        </w:rPr>
        <w:t>1</w:t>
      </w:r>
      <w:r>
        <w:rPr>
          <w:lang w:val="en-GB" w:eastAsia="zh-CN"/>
        </w:rPr>
        <w:t>.</w:t>
      </w:r>
      <w:r w:rsidDel="00BF3DC7">
        <w:rPr>
          <w:lang w:val="en-GB" w:eastAsia="zh-CN"/>
        </w:rPr>
        <w:t xml:space="preserve"> </w:t>
      </w:r>
      <w:r w:rsidR="00276EC4">
        <w:rPr>
          <w:lang w:val="en-GB" w:eastAsia="zh-CN"/>
        </w:rPr>
        <w:t>Additionally, o</w:t>
      </w:r>
      <w:r w:rsidR="000F02E1">
        <w:rPr>
          <w:lang w:val="en-GB" w:eastAsia="zh-CN"/>
        </w:rPr>
        <w:t>ne</w:t>
      </w:r>
      <w:r w:rsidR="000F02E1" w:rsidDel="00BF3DC7">
        <w:rPr>
          <w:lang w:val="en-GB" w:eastAsia="zh-CN"/>
        </w:rPr>
        <w:t xml:space="preserve"> codepoint, i.e. “subgroup”, is used to wake up all the UEs, e.g. to indicate </w:t>
      </w:r>
      <w:proofErr w:type="spellStart"/>
      <w:r w:rsidR="000F02E1" w:rsidRPr="000F02E1" w:rsidDel="00BF3DC7">
        <w:rPr>
          <w:i/>
          <w:iCs/>
          <w:lang w:val="en-GB" w:eastAsia="zh-CN"/>
        </w:rPr>
        <w:t>systemInfoModification</w:t>
      </w:r>
      <w:proofErr w:type="spellEnd"/>
      <w:r w:rsidR="000F02E1" w:rsidDel="00BF3DC7">
        <w:rPr>
          <w:lang w:val="en-GB" w:eastAsia="zh-CN"/>
        </w:rPr>
        <w:t xml:space="preserve"> or </w:t>
      </w:r>
      <w:proofErr w:type="spellStart"/>
      <w:r w:rsidR="000F02E1" w:rsidRPr="000F02E1" w:rsidDel="00BF3DC7">
        <w:rPr>
          <w:i/>
          <w:iCs/>
          <w:lang w:val="en-GB" w:eastAsia="zh-CN"/>
        </w:rPr>
        <w:t>etwsAndCmasIndication</w:t>
      </w:r>
      <w:proofErr w:type="spellEnd"/>
      <w:r w:rsidR="000F02E1" w:rsidDel="00BF3DC7">
        <w:rPr>
          <w:lang w:val="en-GB" w:eastAsia="zh-CN"/>
        </w:rPr>
        <w:t>.</w:t>
      </w:r>
      <w:r w:rsidR="00997E3E">
        <w:rPr>
          <w:lang w:val="en-GB" w:eastAsia="zh-CN"/>
        </w:rPr>
        <w:t xml:space="preserve"> </w:t>
      </w:r>
      <w:r>
        <w:rPr>
          <w:lang w:val="en-GB" w:eastAsia="zh-CN"/>
        </w:rPr>
        <w:t xml:space="preserve">This means that 5 </w:t>
      </w:r>
      <w:r w:rsidR="006311A7">
        <w:rPr>
          <w:lang w:val="en-GB" w:eastAsia="zh-CN"/>
        </w:rPr>
        <w:t xml:space="preserve">more </w:t>
      </w:r>
      <w:r>
        <w:rPr>
          <w:lang w:val="en-GB" w:eastAsia="zh-CN"/>
        </w:rPr>
        <w:t xml:space="preserve">bits </w:t>
      </w:r>
      <w:r w:rsidR="006311A7">
        <w:rPr>
          <w:lang w:val="en-GB" w:eastAsia="zh-CN"/>
        </w:rPr>
        <w:t xml:space="preserve">from the UE_ID </w:t>
      </w:r>
      <w:r>
        <w:rPr>
          <w:lang w:val="en-GB" w:eastAsia="zh-CN"/>
        </w:rPr>
        <w:t xml:space="preserve">are needed </w:t>
      </w:r>
      <w:r w:rsidR="00997E3E">
        <w:rPr>
          <w:lang w:val="en-GB" w:eastAsia="zh-CN"/>
        </w:rPr>
        <w:t>to uniformly distribute the UEs over the LP-WUS subgroups</w:t>
      </w:r>
      <w:r>
        <w:rPr>
          <w:lang w:val="en-GB" w:eastAsia="zh-CN"/>
        </w:rPr>
        <w:t xml:space="preserve">. </w:t>
      </w:r>
      <w:r w:rsidR="00997E3E" w:rsidDel="00BF3DC7">
        <w:rPr>
          <w:lang w:val="en-GB" w:eastAsia="zh-CN"/>
        </w:rPr>
        <w:t xml:space="preserve">In last meeting </w:t>
      </w:r>
      <w:r w:rsidDel="00BF3DC7">
        <w:rPr>
          <w:lang w:val="en-GB" w:eastAsia="zh-CN"/>
        </w:rPr>
        <w:t xml:space="preserve">RAN2 </w:t>
      </w:r>
      <w:r w:rsidR="00997E3E" w:rsidDel="00BF3DC7">
        <w:rPr>
          <w:lang w:val="en-GB" w:eastAsia="zh-CN"/>
        </w:rPr>
        <w:t xml:space="preserve">briefly </w:t>
      </w:r>
      <w:r w:rsidDel="00BF3DC7">
        <w:rPr>
          <w:lang w:val="en-GB" w:eastAsia="zh-CN"/>
        </w:rPr>
        <w:t xml:space="preserve">discussed which bits of the UE_ID to use for LP-WUS subgrouping but did not reach an agreement. </w:t>
      </w:r>
    </w:p>
    <w:p w14:paraId="6448532B" w14:textId="0FABC02C" w:rsidR="003270A6" w:rsidRPr="003270A6" w:rsidRDefault="003270A6" w:rsidP="005C65D7">
      <w:pPr>
        <w:rPr>
          <w:u w:val="single"/>
          <w:lang w:val="en-GB" w:eastAsia="zh-CN"/>
        </w:rPr>
      </w:pPr>
      <w:r w:rsidRPr="003270A6">
        <w:rPr>
          <w:u w:val="single"/>
          <w:lang w:val="en-GB" w:eastAsia="zh-CN"/>
        </w:rPr>
        <w:t>DRX</w:t>
      </w:r>
    </w:p>
    <w:p w14:paraId="21713EF8" w14:textId="47F295CA" w:rsidR="0088032D" w:rsidRDefault="00CA42E7" w:rsidP="005C65D7">
      <w:pPr>
        <w:rPr>
          <w:lang w:val="en-GB" w:eastAsia="zh-CN"/>
        </w:rPr>
      </w:pPr>
      <w:r>
        <w:rPr>
          <w:lang w:val="en-GB" w:eastAsia="zh-CN"/>
        </w:rPr>
        <w:t xml:space="preserve">In </w:t>
      </w:r>
      <w:r w:rsidR="00D00BCC">
        <w:rPr>
          <w:lang w:val="en-GB" w:eastAsia="zh-CN"/>
        </w:rPr>
        <w:t>NR</w:t>
      </w:r>
      <w:r w:rsidR="00D309DB">
        <w:rPr>
          <w:lang w:val="en-GB" w:eastAsia="zh-CN"/>
        </w:rPr>
        <w:t xml:space="preserve"> </w:t>
      </w:r>
      <w:r w:rsidDel="00D00BCC">
        <w:rPr>
          <w:lang w:val="en-GB" w:eastAsia="zh-CN"/>
        </w:rPr>
        <w:t xml:space="preserve">the </w:t>
      </w:r>
      <w:r w:rsidR="004F46C9">
        <w:rPr>
          <w:lang w:val="en-GB" w:eastAsia="zh-CN"/>
        </w:rPr>
        <w:t xml:space="preserve">temporary identifier 5G-S-TMSI </w:t>
      </w:r>
      <w:r w:rsidR="00D309DB">
        <w:rPr>
          <w:lang w:val="en-GB" w:eastAsia="zh-CN"/>
        </w:rPr>
        <w:t xml:space="preserve">is used </w:t>
      </w:r>
      <w:r w:rsidR="004F46C9">
        <w:rPr>
          <w:lang w:val="en-GB" w:eastAsia="zh-CN"/>
        </w:rPr>
        <w:t xml:space="preserve">to avoid </w:t>
      </w:r>
      <w:r w:rsidR="00D309DB">
        <w:rPr>
          <w:lang w:val="en-GB" w:eastAsia="zh-CN"/>
        </w:rPr>
        <w:t xml:space="preserve">the </w:t>
      </w:r>
      <w:r w:rsidR="004F46C9">
        <w:rPr>
          <w:lang w:val="en-GB" w:eastAsia="zh-CN"/>
        </w:rPr>
        <w:t>privacy risks</w:t>
      </w:r>
      <w:r w:rsidR="00D309DB">
        <w:rPr>
          <w:lang w:val="en-GB" w:eastAsia="zh-CN"/>
        </w:rPr>
        <w:t xml:space="preserve"> of using a permanent UE_ID (as the IMSI in LTE)</w:t>
      </w:r>
      <w:r w:rsidR="004F46C9">
        <w:rPr>
          <w:lang w:val="en-GB" w:eastAsia="zh-CN"/>
        </w:rPr>
        <w:t>.</w:t>
      </w:r>
      <w:r>
        <w:rPr>
          <w:lang w:val="en-GB" w:eastAsia="zh-CN"/>
        </w:rPr>
        <w:t xml:space="preserve"> </w:t>
      </w:r>
      <w:r w:rsidR="00AA15F9">
        <w:rPr>
          <w:lang w:val="en-GB" w:eastAsia="zh-CN"/>
        </w:rPr>
        <w:t xml:space="preserve">The 5G-S-TMSI is updated for example during initial registration and service request procedures. </w:t>
      </w:r>
      <w:r w:rsidR="00335DC4">
        <w:rPr>
          <w:lang w:val="en-GB" w:eastAsia="zh-CN"/>
        </w:rPr>
        <w:t xml:space="preserve">Only the 5G-S-TMSI </w:t>
      </w:r>
      <w:r w:rsidR="006A67BD">
        <w:rPr>
          <w:lang w:val="en-GB" w:eastAsia="zh-CN"/>
        </w:rPr>
        <w:t xml:space="preserve">(48 bits) </w:t>
      </w:r>
      <w:r w:rsidR="00335DC4">
        <w:rPr>
          <w:lang w:val="en-GB" w:eastAsia="zh-CN"/>
        </w:rPr>
        <w:t xml:space="preserve">is </w:t>
      </w:r>
      <w:r w:rsidR="003B655D">
        <w:rPr>
          <w:lang w:val="en-GB" w:eastAsia="zh-CN"/>
        </w:rPr>
        <w:t>included</w:t>
      </w:r>
      <w:r w:rsidR="00335DC4">
        <w:rPr>
          <w:lang w:val="en-GB" w:eastAsia="zh-CN"/>
        </w:rPr>
        <w:t xml:space="preserve"> in the Paging message</w:t>
      </w:r>
      <w:r w:rsidR="00346D6B">
        <w:rPr>
          <w:lang w:val="en-GB" w:eastAsia="zh-CN"/>
        </w:rPr>
        <w:t xml:space="preserve"> (or I-RNTI for RAN paging)</w:t>
      </w:r>
      <w:r w:rsidR="00335DC4">
        <w:rPr>
          <w:lang w:val="en-GB" w:eastAsia="zh-CN"/>
        </w:rPr>
        <w:t xml:space="preserve">, i.e. </w:t>
      </w:r>
      <w:r w:rsidR="003B655D">
        <w:rPr>
          <w:lang w:val="en-GB" w:eastAsia="zh-CN"/>
        </w:rPr>
        <w:t xml:space="preserve">the IMSI is not included. </w:t>
      </w:r>
    </w:p>
    <w:p w14:paraId="2FA0EFEE" w14:textId="07D27DF9" w:rsidR="00474F05" w:rsidRPr="00474F05" w:rsidRDefault="00474F05" w:rsidP="00474F05">
      <w:pPr>
        <w:rPr>
          <w:lang w:val="en-GB" w:eastAsia="zh-CN"/>
        </w:rPr>
      </w:pPr>
      <w:r>
        <w:rPr>
          <w:lang w:eastAsia="zh-CN"/>
        </w:rPr>
        <w:lastRenderedPageBreak/>
        <w:t xml:space="preserve">The 48-bit </w:t>
      </w:r>
      <w:r w:rsidRPr="00474F05">
        <w:rPr>
          <w:lang w:eastAsia="zh-CN"/>
        </w:rPr>
        <w:t xml:space="preserve">5G-S-TMSI is comprised of </w:t>
      </w:r>
      <w:r>
        <w:rPr>
          <w:lang w:eastAsia="zh-CN"/>
        </w:rPr>
        <w:t xml:space="preserve">10-bit </w:t>
      </w:r>
      <w:r w:rsidRPr="00474F05">
        <w:rPr>
          <w:lang w:eastAsia="zh-CN"/>
        </w:rPr>
        <w:t xml:space="preserve">AMF Set ID, </w:t>
      </w:r>
      <w:r>
        <w:rPr>
          <w:lang w:eastAsia="zh-CN"/>
        </w:rPr>
        <w:t xml:space="preserve">6-bit </w:t>
      </w:r>
      <w:r w:rsidRPr="00474F05">
        <w:rPr>
          <w:lang w:eastAsia="zh-CN"/>
        </w:rPr>
        <w:t xml:space="preserve">AMF Pointer and </w:t>
      </w:r>
      <w:r>
        <w:rPr>
          <w:lang w:eastAsia="zh-CN"/>
        </w:rPr>
        <w:t xml:space="preserve">4-octet </w:t>
      </w:r>
      <w:r w:rsidRPr="00474F05">
        <w:rPr>
          <w:lang w:eastAsia="zh-CN"/>
        </w:rPr>
        <w:t>5G-TMSI</w:t>
      </w:r>
      <w:r>
        <w:rPr>
          <w:lang w:eastAsia="zh-CN"/>
        </w:rPr>
        <w:t>. The</w:t>
      </w:r>
      <w:r w:rsidR="00A705E1">
        <w:rPr>
          <w:lang w:eastAsia="zh-CN"/>
        </w:rPr>
        <w:t>refore</w:t>
      </w:r>
      <w:r w:rsidR="0025509C">
        <w:rPr>
          <w:lang w:eastAsia="zh-CN"/>
        </w:rPr>
        <w:t xml:space="preserve"> the 32-bit</w:t>
      </w:r>
      <w:r>
        <w:rPr>
          <w:lang w:eastAsia="zh-CN"/>
        </w:rPr>
        <w:t xml:space="preserve"> </w:t>
      </w:r>
      <w:r w:rsidRPr="00474F05">
        <w:rPr>
          <w:lang w:eastAsia="zh-CN"/>
        </w:rPr>
        <w:t>5G-TMSI is unique within the AMF that allocated it</w:t>
      </w:r>
      <w:r w:rsidR="0025509C">
        <w:rPr>
          <w:lang w:eastAsia="zh-CN"/>
        </w:rPr>
        <w:t xml:space="preserve"> and is suitable for paging</w:t>
      </w:r>
      <w:r w:rsidRPr="00474F05">
        <w:rPr>
          <w:lang w:eastAsia="zh-CN"/>
        </w:rPr>
        <w:t>.</w:t>
      </w:r>
    </w:p>
    <w:p w14:paraId="72938EF3" w14:textId="7A9F92C6" w:rsidR="002226DD" w:rsidRDefault="003270A6" w:rsidP="002226DD">
      <w:pPr>
        <w:rPr>
          <w:lang w:val="en-GB" w:eastAsia="zh-CN"/>
        </w:rPr>
      </w:pPr>
      <w:r>
        <w:rPr>
          <w:lang w:val="en-GB" w:eastAsia="zh-CN"/>
        </w:rPr>
        <w:t>T</w:t>
      </w:r>
      <w:r w:rsidR="006A67BD">
        <w:rPr>
          <w:lang w:val="en-GB" w:eastAsia="zh-CN"/>
        </w:rPr>
        <w:t xml:space="preserve">o determine the PO of the UE with </w:t>
      </w:r>
      <w:r w:rsidR="009D0680">
        <w:rPr>
          <w:lang w:val="en-GB" w:eastAsia="zh-CN"/>
        </w:rPr>
        <w:t xml:space="preserve">normal </w:t>
      </w:r>
      <w:r>
        <w:rPr>
          <w:lang w:val="en-GB" w:eastAsia="zh-CN"/>
        </w:rPr>
        <w:t xml:space="preserve">DRX </w:t>
      </w:r>
      <w:r w:rsidRPr="003270A6">
        <w:rPr>
          <w:lang w:val="en-GB" w:eastAsia="zh-CN"/>
        </w:rPr>
        <w:t>10 bits of the</w:t>
      </w:r>
      <w:r>
        <w:rPr>
          <w:lang w:val="en-GB" w:eastAsia="zh-CN"/>
        </w:rPr>
        <w:t xml:space="preserve"> 5G-S-TMSI are used. </w:t>
      </w:r>
    </w:p>
    <w:p w14:paraId="1E81100B" w14:textId="290A14D2" w:rsidR="00E95B3A" w:rsidRDefault="004731AA" w:rsidP="005E6765">
      <w:pPr>
        <w:rPr>
          <w:rFonts w:cs="Arial"/>
        </w:rPr>
      </w:pPr>
      <w:r>
        <w:rPr>
          <w:rFonts w:cs="Arial"/>
        </w:rPr>
        <w:t>For RAN paging 10 bit</w:t>
      </w:r>
      <w:r w:rsidR="007F0752">
        <w:rPr>
          <w:rFonts w:cs="Arial"/>
        </w:rPr>
        <w:t>s</w:t>
      </w:r>
      <w:r>
        <w:rPr>
          <w:rFonts w:cs="Arial"/>
        </w:rPr>
        <w:t xml:space="preserve"> of the 5G-S-TMSI are </w:t>
      </w:r>
      <w:proofErr w:type="spellStart"/>
      <w:r>
        <w:rPr>
          <w:rFonts w:cs="Arial"/>
        </w:rPr>
        <w:t>signalled</w:t>
      </w:r>
      <w:proofErr w:type="spellEnd"/>
      <w:r>
        <w:rPr>
          <w:rFonts w:cs="Arial"/>
        </w:rPr>
        <w:t xml:space="preserve"> in </w:t>
      </w:r>
      <w:r w:rsidRPr="00176685">
        <w:rPr>
          <w:rFonts w:cs="Arial"/>
          <w:i/>
          <w:iCs/>
        </w:rPr>
        <w:t>Core Network Assistance Information for RRC INACTIVE</w:t>
      </w:r>
      <w:r>
        <w:rPr>
          <w:rFonts w:cs="Arial"/>
        </w:rPr>
        <w:t xml:space="preserve"> IE </w:t>
      </w:r>
      <w:r w:rsidR="003B655D">
        <w:rPr>
          <w:lang w:val="en-GB" w:eastAsia="zh-CN"/>
        </w:rPr>
        <w:t xml:space="preserve">in </w:t>
      </w:r>
      <w:r w:rsidR="003B655D" w:rsidRPr="00A60D70">
        <w:rPr>
          <w:lang w:val="en-GB" w:eastAsia="zh-CN"/>
        </w:rPr>
        <w:t>INITIAL CONTEXT SETUP REQUEST</w:t>
      </w:r>
      <w:r w:rsidR="003B655D">
        <w:rPr>
          <w:lang w:val="en-GB" w:eastAsia="zh-CN"/>
        </w:rPr>
        <w:t xml:space="preserve"> message </w:t>
      </w:r>
      <w:r>
        <w:rPr>
          <w:rFonts w:cs="Arial"/>
        </w:rPr>
        <w:t>and stored in RAN</w:t>
      </w:r>
      <w:r w:rsidR="003B655D">
        <w:rPr>
          <w:rFonts w:cs="Arial"/>
        </w:rPr>
        <w:t xml:space="preserve"> </w:t>
      </w:r>
      <w:r w:rsidR="006A67BD">
        <w:rPr>
          <w:rFonts w:cs="Arial"/>
        </w:rPr>
        <w:t>to determine the PO of the UE</w:t>
      </w:r>
      <w:r w:rsidR="004828FB">
        <w:rPr>
          <w:rFonts w:cs="Arial"/>
        </w:rPr>
        <w:t>.</w:t>
      </w:r>
      <w:r w:rsidR="005E6765">
        <w:rPr>
          <w:rFonts w:cs="Arial"/>
        </w:rPr>
        <w:t xml:space="preserve"> </w:t>
      </w:r>
      <w:r w:rsidR="00E95B3A">
        <w:rPr>
          <w:rFonts w:cs="Arial"/>
        </w:rPr>
        <w:t>For CN</w:t>
      </w:r>
      <w:r w:rsidR="006A67BD">
        <w:rPr>
          <w:rFonts w:cs="Arial"/>
        </w:rPr>
        <w:t xml:space="preserve"> paging the full 5G-S-TMSI is included in the PAGING message from the CN which is </w:t>
      </w:r>
      <w:r w:rsidR="003B655D">
        <w:rPr>
          <w:rFonts w:cs="Arial"/>
        </w:rPr>
        <w:t xml:space="preserve">also </w:t>
      </w:r>
      <w:r w:rsidR="006A67BD">
        <w:rPr>
          <w:rFonts w:cs="Arial"/>
        </w:rPr>
        <w:t xml:space="preserve">included in the Paging message by gNB </w:t>
      </w:r>
      <w:r w:rsidR="00D4154B">
        <w:rPr>
          <w:rFonts w:cs="Arial"/>
        </w:rPr>
        <w:t xml:space="preserve">but is </w:t>
      </w:r>
      <w:r w:rsidR="006A67BD">
        <w:rPr>
          <w:rFonts w:cs="Arial"/>
        </w:rPr>
        <w:t>not stored in RAN</w:t>
      </w:r>
      <w:r w:rsidR="00F92249">
        <w:rPr>
          <w:rFonts w:cs="Arial"/>
        </w:rPr>
        <w:t>.</w:t>
      </w:r>
    </w:p>
    <w:p w14:paraId="2189DEC1" w14:textId="21DE4C93" w:rsidR="00D908AF" w:rsidRPr="009D0680" w:rsidRDefault="00D908AF" w:rsidP="00D908AF">
      <w:pPr>
        <w:rPr>
          <w:u w:val="single"/>
          <w:lang w:val="en-GB" w:eastAsia="zh-CN"/>
        </w:rPr>
      </w:pPr>
      <w:proofErr w:type="spellStart"/>
      <w:r w:rsidRPr="009D0680">
        <w:rPr>
          <w:u w:val="single"/>
          <w:lang w:val="en-GB" w:eastAsia="zh-CN"/>
        </w:rPr>
        <w:t>eDRX</w:t>
      </w:r>
      <w:proofErr w:type="spellEnd"/>
      <w:r>
        <w:rPr>
          <w:u w:val="single"/>
          <w:lang w:val="en-GB" w:eastAsia="zh-CN"/>
        </w:rPr>
        <w:t xml:space="preserve"> </w:t>
      </w:r>
      <w:r>
        <w:rPr>
          <w:rFonts w:cs="Arial"/>
          <w:u w:val="single"/>
          <w:lang w:val="en-GB" w:eastAsia="zh-CN"/>
        </w:rPr>
        <w:t>≤</w:t>
      </w:r>
      <w:r>
        <w:rPr>
          <w:u w:val="single"/>
          <w:lang w:val="en-GB" w:eastAsia="zh-CN"/>
        </w:rPr>
        <w:t xml:space="preserve"> 10,24 sec in RRC_INACTIVE </w:t>
      </w:r>
    </w:p>
    <w:p w14:paraId="60585AF5" w14:textId="25144F0C" w:rsidR="00D908AF" w:rsidRPr="00720246" w:rsidRDefault="003B655D" w:rsidP="00D908AF">
      <w:pPr>
        <w:rPr>
          <w:lang w:val="en-GB" w:eastAsia="zh-CN"/>
        </w:rPr>
      </w:pPr>
      <w:r>
        <w:rPr>
          <w:lang w:val="en-GB" w:eastAsia="zh-CN"/>
        </w:rPr>
        <w:t>In Rel-17, i</w:t>
      </w:r>
      <w:r w:rsidR="00D908AF">
        <w:rPr>
          <w:lang w:val="en-GB" w:eastAsia="zh-CN"/>
        </w:rPr>
        <w:t xml:space="preserve">f the UE is configured with </w:t>
      </w:r>
      <w:proofErr w:type="spellStart"/>
      <w:r w:rsidR="00D908AF">
        <w:rPr>
          <w:lang w:val="en-GB" w:eastAsia="zh-CN"/>
        </w:rPr>
        <w:t>eDRX</w:t>
      </w:r>
      <w:proofErr w:type="spellEnd"/>
      <w:r w:rsidR="00D908AF">
        <w:rPr>
          <w:lang w:val="en-GB" w:eastAsia="zh-CN"/>
        </w:rPr>
        <w:t xml:space="preserve"> via NAS signalling, see </w:t>
      </w:r>
      <w:proofErr w:type="spellStart"/>
      <w:r w:rsidR="00D908AF">
        <w:rPr>
          <w:lang w:val="en-GB" w:eastAsia="zh-CN"/>
        </w:rPr>
        <w:t>eDRX</w:t>
      </w:r>
      <w:proofErr w:type="spellEnd"/>
      <w:r w:rsidR="00D908AF">
        <w:rPr>
          <w:lang w:val="en-GB" w:eastAsia="zh-CN"/>
        </w:rPr>
        <w:t xml:space="preserve"> in RRC_IDLE below, then the RAN may configure an </w:t>
      </w:r>
      <w:proofErr w:type="spellStart"/>
      <w:r w:rsidR="00D908AF">
        <w:rPr>
          <w:lang w:val="en-GB" w:eastAsia="zh-CN"/>
        </w:rPr>
        <w:t>eDRX</w:t>
      </w:r>
      <w:proofErr w:type="spellEnd"/>
      <w:r w:rsidR="00D908AF">
        <w:rPr>
          <w:lang w:val="en-GB" w:eastAsia="zh-CN"/>
        </w:rPr>
        <w:t xml:space="preserve"> up to 10,24 sec </w:t>
      </w:r>
      <w:r w:rsidR="00D908AF" w:rsidRPr="00C72FC2">
        <w:rPr>
          <w:rFonts w:cs="Arial"/>
        </w:rPr>
        <w:t>(T</w:t>
      </w:r>
      <w:r w:rsidR="00D908AF" w:rsidRPr="00C72FC2">
        <w:rPr>
          <w:rFonts w:cs="Arial"/>
          <w:vertAlign w:val="subscript"/>
        </w:rPr>
        <w:t>eDRX, RAN</w:t>
      </w:r>
      <w:r w:rsidR="00D908AF" w:rsidRPr="00C72FC2">
        <w:rPr>
          <w:rFonts w:cs="Arial"/>
        </w:rPr>
        <w:t xml:space="preserve"> up to 10,24 sec in </w:t>
      </w:r>
      <w:r w:rsidR="00D908AF" w:rsidRPr="00C72FC2">
        <w:rPr>
          <w:rFonts w:ascii="Times New Roman" w:hAnsi="Times New Roman"/>
          <w:i/>
          <w:iCs/>
        </w:rPr>
        <w:t>ExtendedPagingCycle-r17</w:t>
      </w:r>
      <w:r w:rsidR="00D908AF">
        <w:t xml:space="preserve"> {</w:t>
      </w:r>
      <w:r w:rsidR="00D908AF" w:rsidRPr="00C72FC2">
        <w:rPr>
          <w:rFonts w:ascii="Times New Roman" w:hAnsi="Times New Roman"/>
        </w:rPr>
        <w:t>rf256, rf512, rf1024</w:t>
      </w:r>
      <w:r w:rsidR="00D908AF">
        <w:t>}</w:t>
      </w:r>
      <w:r w:rsidR="00D908AF" w:rsidRPr="00C72FC2">
        <w:rPr>
          <w:rFonts w:cs="Arial"/>
        </w:rPr>
        <w:t>)</w:t>
      </w:r>
      <w:r w:rsidR="00D908AF">
        <w:rPr>
          <w:rFonts w:cs="Arial"/>
        </w:rPr>
        <w:t xml:space="preserve"> provided that the </w:t>
      </w:r>
      <w:proofErr w:type="spellStart"/>
      <w:r w:rsidR="00D908AF">
        <w:rPr>
          <w:rFonts w:cs="Arial"/>
        </w:rPr>
        <w:t>eDRX</w:t>
      </w:r>
      <w:proofErr w:type="spellEnd"/>
      <w:r w:rsidR="00D908AF">
        <w:rPr>
          <w:rFonts w:cs="Arial"/>
        </w:rPr>
        <w:t xml:space="preserve"> in RRC_INACTIVE is smaller or equal to the </w:t>
      </w:r>
      <w:proofErr w:type="spellStart"/>
      <w:r w:rsidR="00D908AF">
        <w:rPr>
          <w:rFonts w:cs="Arial"/>
        </w:rPr>
        <w:t>eDRX</w:t>
      </w:r>
      <w:proofErr w:type="spellEnd"/>
      <w:r w:rsidR="00D908AF">
        <w:rPr>
          <w:rFonts w:cs="Arial"/>
        </w:rPr>
        <w:t xml:space="preserve"> negotiated via NAS. </w:t>
      </w:r>
    </w:p>
    <w:p w14:paraId="40188683" w14:textId="5725CFD5" w:rsidR="00167520" w:rsidRPr="004958C4" w:rsidRDefault="00D908AF" w:rsidP="005C65D7">
      <w:pPr>
        <w:rPr>
          <w:lang w:val="en-GB" w:eastAsia="zh-CN"/>
        </w:rPr>
      </w:pPr>
      <w:r>
        <w:rPr>
          <w:lang w:val="en-GB" w:eastAsia="zh-CN"/>
        </w:rPr>
        <w:t xml:space="preserve">The PO for </w:t>
      </w:r>
      <w:proofErr w:type="spellStart"/>
      <w:r>
        <w:rPr>
          <w:lang w:val="en-GB" w:eastAsia="zh-CN"/>
        </w:rPr>
        <w:t>eDRX</w:t>
      </w:r>
      <w:proofErr w:type="spellEnd"/>
      <w:r>
        <w:rPr>
          <w:lang w:val="en-GB" w:eastAsia="zh-CN"/>
        </w:rPr>
        <w:t xml:space="preserve"> up to 10,24 sec in RRC_INACTIVE is calculated with the DRX formula using T </w:t>
      </w:r>
      <w:r w:rsidR="00D45FE2">
        <w:rPr>
          <w:lang w:val="en-GB" w:eastAsia="zh-CN"/>
        </w:rPr>
        <w:t>=</w:t>
      </w:r>
      <w:r>
        <w:rPr>
          <w:lang w:val="en-GB" w:eastAsia="zh-CN"/>
        </w:rPr>
        <w:t xml:space="preserve"> 1024, in which case 12 bits of the 5G-S-TMSI are used. For these 12 bits </w:t>
      </w:r>
      <w:r w:rsidR="005D28B8">
        <w:rPr>
          <w:lang w:val="en-GB" w:eastAsia="zh-CN"/>
        </w:rPr>
        <w:t xml:space="preserve">of </w:t>
      </w:r>
      <w:r>
        <w:rPr>
          <w:lang w:val="en-GB" w:eastAsia="zh-CN"/>
        </w:rPr>
        <w:t>the</w:t>
      </w:r>
      <w:r w:rsidR="003D5D7A">
        <w:rPr>
          <w:lang w:val="en-GB" w:eastAsia="zh-CN"/>
        </w:rPr>
        <w:t xml:space="preserve"> 16-bi</w:t>
      </w:r>
      <w:r w:rsidR="00893BBD">
        <w:rPr>
          <w:lang w:val="en-GB" w:eastAsia="zh-CN"/>
        </w:rPr>
        <w:t>t</w:t>
      </w:r>
      <w:r>
        <w:rPr>
          <w:lang w:val="en-GB" w:eastAsia="zh-CN"/>
        </w:rPr>
        <w:t xml:space="preserve"> </w:t>
      </w:r>
      <w:r>
        <w:rPr>
          <w:rFonts w:cs="Arial"/>
          <w:i/>
          <w:iCs/>
        </w:rPr>
        <w:t xml:space="preserve">Extended </w:t>
      </w:r>
      <w:r w:rsidRPr="00C21746">
        <w:rPr>
          <w:rFonts w:cs="Arial"/>
          <w:i/>
          <w:iCs/>
        </w:rPr>
        <w:t>UE Identity Index Value</w:t>
      </w:r>
      <w:r>
        <w:rPr>
          <w:rFonts w:cs="Arial"/>
        </w:rPr>
        <w:t xml:space="preserve"> IE </w:t>
      </w:r>
      <w:r w:rsidR="003B655D">
        <w:rPr>
          <w:rFonts w:cs="Arial"/>
        </w:rPr>
        <w:t xml:space="preserve">introduced in Rel-16 </w:t>
      </w:r>
      <w:r w:rsidR="00B313B5">
        <w:rPr>
          <w:rFonts w:cs="Arial"/>
        </w:rPr>
        <w:t>are</w:t>
      </w:r>
      <w:r>
        <w:rPr>
          <w:rFonts w:cs="Arial"/>
        </w:rPr>
        <w:t xml:space="preserve"> used</w:t>
      </w:r>
      <w:r w:rsidR="00CE65B3">
        <w:rPr>
          <w:rFonts w:cs="Arial"/>
        </w:rPr>
        <w:t>.</w:t>
      </w:r>
    </w:p>
    <w:p w14:paraId="11651829" w14:textId="0186B551" w:rsidR="00720246" w:rsidRDefault="00892A18" w:rsidP="005C65D7">
      <w:pPr>
        <w:rPr>
          <w:lang w:val="en-GB" w:eastAsia="zh-CN"/>
        </w:rPr>
      </w:pPr>
      <w:r w:rsidRPr="009D0680">
        <w:rPr>
          <w:u w:val="single"/>
          <w:lang w:val="en-GB" w:eastAsia="zh-CN"/>
        </w:rPr>
        <w:t>PEI</w:t>
      </w:r>
    </w:p>
    <w:p w14:paraId="5383D46B" w14:textId="11C85063" w:rsidR="00892A18" w:rsidRDefault="003D5D7A" w:rsidP="00DE464F">
      <w:pPr>
        <w:rPr>
          <w:lang w:eastAsia="zh-CN"/>
        </w:rPr>
      </w:pPr>
      <w:r>
        <w:rPr>
          <w:lang w:eastAsia="zh-CN"/>
        </w:rPr>
        <w:t>In Rel-17 up to 8 subgroups for UE-ID based subgrouping</w:t>
      </w:r>
      <w:r w:rsidR="003B655D">
        <w:rPr>
          <w:lang w:eastAsia="zh-CN"/>
        </w:rPr>
        <w:t xml:space="preserve"> with PEI</w:t>
      </w:r>
      <w:r>
        <w:rPr>
          <w:lang w:eastAsia="zh-CN"/>
        </w:rPr>
        <w:t xml:space="preserve"> can be </w:t>
      </w:r>
      <w:r w:rsidR="004958C4">
        <w:rPr>
          <w:lang w:eastAsia="zh-CN"/>
        </w:rPr>
        <w:t>configured</w:t>
      </w:r>
      <w:r>
        <w:rPr>
          <w:lang w:eastAsia="zh-CN"/>
        </w:rPr>
        <w:t xml:space="preserve"> </w:t>
      </w:r>
      <w:r w:rsidR="004958C4">
        <w:rPr>
          <w:lang w:eastAsia="zh-CN"/>
        </w:rPr>
        <w:t xml:space="preserve">which require 3 bits of the 5G-S-TMSI </w:t>
      </w:r>
      <w:r>
        <w:t>(</w:t>
      </w:r>
      <w:r w:rsidRPr="00C72FC2">
        <w:rPr>
          <w:rFonts w:ascii="Times New Roman" w:eastAsia="DengXian" w:hAnsi="Times New Roman"/>
          <w:i/>
          <w:iCs/>
        </w:rPr>
        <w:t>maxNrofPagingSubgroups-r17</w:t>
      </w:r>
      <w:r>
        <w:t xml:space="preserve"> = 8)</w:t>
      </w:r>
      <w:r>
        <w:rPr>
          <w:lang w:eastAsia="zh-CN"/>
        </w:rPr>
        <w:t xml:space="preserve">. </w:t>
      </w:r>
      <w:proofErr w:type="gramStart"/>
      <w:r w:rsidR="004958C4">
        <w:rPr>
          <w:lang w:eastAsia="zh-CN"/>
        </w:rPr>
        <w:t>Thus</w:t>
      </w:r>
      <w:proofErr w:type="gramEnd"/>
      <w:r w:rsidR="004958C4">
        <w:rPr>
          <w:lang w:eastAsia="zh-CN"/>
        </w:rPr>
        <w:t xml:space="preserve"> </w:t>
      </w:r>
      <w:r w:rsidR="002A17E0">
        <w:rPr>
          <w:lang w:eastAsia="zh-CN"/>
        </w:rPr>
        <w:t>when PEI is configured</w:t>
      </w:r>
      <w:r w:rsidR="004958C4">
        <w:rPr>
          <w:lang w:eastAsia="zh-CN"/>
        </w:rPr>
        <w:t xml:space="preserve"> 13 bits </w:t>
      </w:r>
      <w:r w:rsidR="00DB4C3D">
        <w:rPr>
          <w:lang w:eastAsia="zh-CN"/>
        </w:rPr>
        <w:t xml:space="preserve">of the 5G-S-TMSI </w:t>
      </w:r>
      <w:r w:rsidR="004958C4">
        <w:rPr>
          <w:lang w:eastAsia="zh-CN"/>
        </w:rPr>
        <w:t xml:space="preserve">are needed </w:t>
      </w:r>
      <w:r w:rsidR="002A17E0">
        <w:rPr>
          <w:lang w:eastAsia="zh-CN"/>
        </w:rPr>
        <w:t>when normal</w:t>
      </w:r>
      <w:r w:rsidR="004958C4">
        <w:rPr>
          <w:lang w:eastAsia="zh-CN"/>
        </w:rPr>
        <w:t xml:space="preserve"> DRX </w:t>
      </w:r>
      <w:r w:rsidR="002A17E0">
        <w:rPr>
          <w:lang w:eastAsia="zh-CN"/>
        </w:rPr>
        <w:t xml:space="preserve">is used </w:t>
      </w:r>
      <w:r w:rsidR="004958C4">
        <w:rPr>
          <w:lang w:eastAsia="zh-CN"/>
        </w:rPr>
        <w:t xml:space="preserve">and 15 bits are needed when </w:t>
      </w:r>
      <w:proofErr w:type="spellStart"/>
      <w:r w:rsidR="004958C4">
        <w:rPr>
          <w:lang w:eastAsia="zh-CN"/>
        </w:rPr>
        <w:t>eDRX</w:t>
      </w:r>
      <w:proofErr w:type="spellEnd"/>
      <w:r w:rsidR="004958C4">
        <w:rPr>
          <w:lang w:eastAsia="zh-CN"/>
        </w:rPr>
        <w:t xml:space="preserve"> up to 10,24 sec in RRC_INACTIVE is configured.</w:t>
      </w:r>
      <w:r w:rsidR="00893BBD">
        <w:rPr>
          <w:lang w:eastAsia="zh-CN"/>
        </w:rPr>
        <w:t xml:space="preserve"> </w:t>
      </w:r>
      <w:r w:rsidR="00893BBD">
        <w:rPr>
          <w:lang w:val="en-GB" w:eastAsia="zh-CN"/>
        </w:rPr>
        <w:t xml:space="preserve">For 13 or 15 bits the 16-bit </w:t>
      </w:r>
      <w:r w:rsidR="00893BBD">
        <w:rPr>
          <w:rFonts w:cs="Arial"/>
          <w:i/>
          <w:iCs/>
        </w:rPr>
        <w:t xml:space="preserve">Extended </w:t>
      </w:r>
      <w:r w:rsidR="00893BBD" w:rsidRPr="00C21746">
        <w:rPr>
          <w:rFonts w:cs="Arial"/>
          <w:i/>
          <w:iCs/>
        </w:rPr>
        <w:t>UE Identity Index Value</w:t>
      </w:r>
      <w:r w:rsidR="00893BBD">
        <w:rPr>
          <w:rFonts w:cs="Arial"/>
        </w:rPr>
        <w:t xml:space="preserve"> IE </w:t>
      </w:r>
      <w:r w:rsidR="003B655D">
        <w:rPr>
          <w:rFonts w:cs="Arial"/>
        </w:rPr>
        <w:t xml:space="preserve">introduced in Rel-16 </w:t>
      </w:r>
      <w:r w:rsidR="00470AB3">
        <w:rPr>
          <w:rFonts w:cs="Arial"/>
        </w:rPr>
        <w:t>is</w:t>
      </w:r>
      <w:r w:rsidR="00893BBD">
        <w:rPr>
          <w:rFonts w:cs="Arial"/>
        </w:rPr>
        <w:t xml:space="preserve"> used.</w:t>
      </w:r>
    </w:p>
    <w:p w14:paraId="355C01E1" w14:textId="43612E69" w:rsidR="004958C4" w:rsidRPr="009D0680" w:rsidRDefault="004958C4" w:rsidP="004958C4">
      <w:pPr>
        <w:rPr>
          <w:u w:val="single"/>
          <w:lang w:val="en-GB" w:eastAsia="zh-CN"/>
        </w:rPr>
      </w:pPr>
      <w:proofErr w:type="spellStart"/>
      <w:r w:rsidRPr="009D0680">
        <w:rPr>
          <w:u w:val="single"/>
          <w:lang w:val="en-GB" w:eastAsia="zh-CN"/>
        </w:rPr>
        <w:t>eDRX</w:t>
      </w:r>
      <w:proofErr w:type="spellEnd"/>
      <w:r>
        <w:rPr>
          <w:u w:val="single"/>
          <w:lang w:val="en-GB" w:eastAsia="zh-CN"/>
        </w:rPr>
        <w:t xml:space="preserve"> &gt; 10,24 sec in RRC_IDLE</w:t>
      </w:r>
      <w:r w:rsidR="00500FA3">
        <w:rPr>
          <w:u w:val="single"/>
          <w:lang w:val="en-GB" w:eastAsia="zh-CN"/>
        </w:rPr>
        <w:t xml:space="preserve"> and </w:t>
      </w:r>
      <w:r>
        <w:rPr>
          <w:u w:val="single"/>
          <w:lang w:val="en-GB" w:eastAsia="zh-CN"/>
        </w:rPr>
        <w:t>RRC_INACTIVE</w:t>
      </w:r>
    </w:p>
    <w:p w14:paraId="25C0E5AA" w14:textId="0894D137" w:rsidR="004958C4" w:rsidRDefault="004958C4" w:rsidP="004958C4">
      <w:pPr>
        <w:rPr>
          <w:lang w:val="en-GB" w:eastAsia="zh-CN"/>
        </w:rPr>
      </w:pPr>
      <w:r>
        <w:rPr>
          <w:lang w:val="en-GB" w:eastAsia="zh-CN"/>
        </w:rPr>
        <w:t xml:space="preserve">In Rel-17 the UE can request to be configured with </w:t>
      </w:r>
      <w:proofErr w:type="spellStart"/>
      <w:r>
        <w:rPr>
          <w:lang w:val="en-GB" w:eastAsia="zh-CN"/>
        </w:rPr>
        <w:t>eDRX</w:t>
      </w:r>
      <w:proofErr w:type="spellEnd"/>
      <w:r>
        <w:rPr>
          <w:lang w:val="en-GB" w:eastAsia="zh-CN"/>
        </w:rPr>
        <w:t xml:space="preserve"> in RRC_IDLE up to 2,91 h (</w:t>
      </w:r>
      <w:r w:rsidRPr="00C72FC2">
        <w:rPr>
          <w:rFonts w:cs="Arial"/>
        </w:rPr>
        <w:t>T</w:t>
      </w:r>
      <w:r w:rsidRPr="00C72FC2">
        <w:rPr>
          <w:rFonts w:cs="Arial"/>
          <w:vertAlign w:val="subscript"/>
        </w:rPr>
        <w:t xml:space="preserve">eDRX, </w:t>
      </w:r>
      <w:r>
        <w:rPr>
          <w:rFonts w:cs="Arial"/>
          <w:vertAlign w:val="subscript"/>
        </w:rPr>
        <w:t>C</w:t>
      </w:r>
      <w:r w:rsidRPr="00C72FC2">
        <w:rPr>
          <w:rFonts w:cs="Arial"/>
          <w:vertAlign w:val="subscript"/>
        </w:rPr>
        <w:t>N</w:t>
      </w:r>
      <w:r>
        <w:rPr>
          <w:lang w:val="en-GB" w:eastAsia="zh-CN"/>
        </w:rPr>
        <w:t xml:space="preserve">) for CN paging via NAS protocol. </w:t>
      </w:r>
    </w:p>
    <w:p w14:paraId="743764D3" w14:textId="160C2403" w:rsidR="004958C4" w:rsidRDefault="004958C4" w:rsidP="004958C4">
      <w:pPr>
        <w:rPr>
          <w:lang w:val="en-GB" w:eastAsia="zh-CN"/>
        </w:rPr>
      </w:pPr>
      <w:r>
        <w:rPr>
          <w:rFonts w:cs="Arial"/>
        </w:rPr>
        <w:t xml:space="preserve">In Rel-18 the RAN may configure the UE with an </w:t>
      </w:r>
      <w:proofErr w:type="spellStart"/>
      <w:r>
        <w:rPr>
          <w:rFonts w:cs="Arial"/>
        </w:rPr>
        <w:t>eDRX</w:t>
      </w:r>
      <w:proofErr w:type="spellEnd"/>
      <w:r>
        <w:rPr>
          <w:rFonts w:cs="Arial"/>
        </w:rPr>
        <w:t xml:space="preserve"> up to 2,91 h (</w:t>
      </w:r>
      <w:r w:rsidRPr="00C72FC2">
        <w:rPr>
          <w:rFonts w:cs="Arial"/>
        </w:rPr>
        <w:t>T</w:t>
      </w:r>
      <w:r w:rsidRPr="00C72FC2">
        <w:rPr>
          <w:rFonts w:cs="Arial"/>
          <w:vertAlign w:val="subscript"/>
        </w:rPr>
        <w:t xml:space="preserve">eDRX, </w:t>
      </w:r>
      <w:r>
        <w:rPr>
          <w:rFonts w:cs="Arial"/>
          <w:vertAlign w:val="subscript"/>
        </w:rPr>
        <w:t>RA</w:t>
      </w:r>
      <w:r w:rsidRPr="00C72FC2">
        <w:rPr>
          <w:rFonts w:cs="Arial"/>
          <w:vertAlign w:val="subscript"/>
        </w:rPr>
        <w:t>N</w:t>
      </w:r>
      <w:r>
        <w:rPr>
          <w:lang w:val="en-GB" w:eastAsia="zh-CN"/>
        </w:rPr>
        <w:t xml:space="preserve">) </w:t>
      </w:r>
      <w:r w:rsidR="00500FA3">
        <w:rPr>
          <w:lang w:val="en-GB" w:eastAsia="zh-CN"/>
        </w:rPr>
        <w:t xml:space="preserve">in RRC_INACTIVE </w:t>
      </w:r>
      <w:r>
        <w:rPr>
          <w:lang w:val="en-GB" w:eastAsia="zh-CN"/>
        </w:rPr>
        <w:t>provided that:</w:t>
      </w:r>
    </w:p>
    <w:p w14:paraId="0C23EA17" w14:textId="77777777" w:rsidR="004958C4" w:rsidRPr="008232A7" w:rsidRDefault="004958C4" w:rsidP="004958C4">
      <w:pPr>
        <w:pStyle w:val="ListParagraph"/>
        <w:numPr>
          <w:ilvl w:val="0"/>
          <w:numId w:val="47"/>
        </w:numPr>
        <w:rPr>
          <w:lang w:val="en-GB" w:eastAsia="zh-CN"/>
        </w:rPr>
      </w:pPr>
      <w:r w:rsidRPr="008232A7">
        <w:rPr>
          <w:rFonts w:cs="Arial"/>
        </w:rPr>
        <w:t>T</w:t>
      </w:r>
      <w:r w:rsidRPr="008232A7">
        <w:rPr>
          <w:rFonts w:cs="Arial"/>
          <w:vertAlign w:val="subscript"/>
        </w:rPr>
        <w:t>eDRX, RAN</w:t>
      </w:r>
      <w:r w:rsidRPr="008232A7">
        <w:rPr>
          <w:lang w:val="en-GB" w:eastAsia="zh-CN"/>
        </w:rPr>
        <w:t xml:space="preserve"> </w:t>
      </w:r>
      <w:r w:rsidRPr="008232A7">
        <w:rPr>
          <w:rFonts w:cs="Arial"/>
          <w:lang w:val="en-GB" w:eastAsia="zh-CN"/>
        </w:rPr>
        <w:t>≤</w:t>
      </w:r>
      <w:r w:rsidRPr="008232A7">
        <w:rPr>
          <w:lang w:val="en-GB" w:eastAsia="zh-CN"/>
        </w:rPr>
        <w:t xml:space="preserve"> </w:t>
      </w:r>
      <w:r w:rsidRPr="008232A7">
        <w:rPr>
          <w:rFonts w:cs="Arial"/>
        </w:rPr>
        <w:t>T</w:t>
      </w:r>
      <w:r w:rsidRPr="008232A7">
        <w:rPr>
          <w:rFonts w:cs="Arial"/>
          <w:vertAlign w:val="subscript"/>
        </w:rPr>
        <w:t>eDRX, CN</w:t>
      </w:r>
      <w:r w:rsidRPr="008232A7">
        <w:rPr>
          <w:lang w:val="en-GB" w:eastAsia="zh-CN"/>
        </w:rPr>
        <w:t>, and</w:t>
      </w:r>
    </w:p>
    <w:p w14:paraId="58D83C83" w14:textId="77777777" w:rsidR="004958C4" w:rsidRPr="008232A7" w:rsidRDefault="004958C4" w:rsidP="004958C4">
      <w:pPr>
        <w:pStyle w:val="ListParagraph"/>
        <w:numPr>
          <w:ilvl w:val="0"/>
          <w:numId w:val="47"/>
        </w:numPr>
        <w:ind w:right="-705"/>
        <w:rPr>
          <w:lang w:val="en-GB" w:eastAsia="zh-CN"/>
        </w:rPr>
      </w:pPr>
      <w:r w:rsidRPr="008232A7">
        <w:rPr>
          <w:lang w:val="en-GB" w:eastAsia="zh-CN"/>
        </w:rPr>
        <w:t xml:space="preserve">AMF confirmed to store DL signalling/data while the UE is in </w:t>
      </w:r>
      <w:proofErr w:type="spellStart"/>
      <w:r w:rsidRPr="008232A7">
        <w:rPr>
          <w:lang w:val="en-GB" w:eastAsia="zh-CN"/>
        </w:rPr>
        <w:t>eDRX</w:t>
      </w:r>
      <w:proofErr w:type="spellEnd"/>
      <w:r>
        <w:rPr>
          <w:lang w:val="en-GB" w:eastAsia="zh-CN"/>
        </w:rPr>
        <w:t xml:space="preserve"> with </w:t>
      </w:r>
      <w:r w:rsidRPr="008232A7">
        <w:rPr>
          <w:rFonts w:cs="Arial"/>
        </w:rPr>
        <w:t>T</w:t>
      </w:r>
      <w:r w:rsidRPr="008232A7">
        <w:rPr>
          <w:rFonts w:cs="Arial"/>
          <w:vertAlign w:val="subscript"/>
        </w:rPr>
        <w:t>eDRX, RAN</w:t>
      </w:r>
      <w:r w:rsidRPr="008232A7">
        <w:rPr>
          <w:lang w:val="en-GB" w:eastAsia="zh-CN"/>
        </w:rPr>
        <w:t xml:space="preserve"> in RRC_INACTIVE</w:t>
      </w:r>
    </w:p>
    <w:p w14:paraId="7A96445B" w14:textId="1B4885B8" w:rsidR="004958C4" w:rsidRDefault="004958C4" w:rsidP="004958C4">
      <w:pPr>
        <w:spacing w:before="200"/>
      </w:pPr>
      <w:r>
        <w:rPr>
          <w:lang w:val="en-GB" w:eastAsia="zh-CN"/>
        </w:rPr>
        <w:t xml:space="preserve">When there is DL data/signalling in the AMF then the AFM will request the gNB to start RAN paging just before the PTW is about to start using RAN PAGING REQUEST message. </w:t>
      </w:r>
      <w:r>
        <w:t>The gNB triggers RAN paging when there is DL data/</w:t>
      </w:r>
      <w:proofErr w:type="spellStart"/>
      <w:r>
        <w:t>signalling</w:t>
      </w:r>
      <w:proofErr w:type="spellEnd"/>
      <w:r>
        <w:t xml:space="preserve"> in the buffer. </w:t>
      </w:r>
    </w:p>
    <w:p w14:paraId="2972F8BE" w14:textId="0190CEF0" w:rsidR="000C38D5" w:rsidRDefault="00586D33" w:rsidP="005C65D7">
      <w:pPr>
        <w:rPr>
          <w:lang w:val="en-GB" w:eastAsia="zh-CN"/>
        </w:rPr>
      </w:pPr>
      <w:r>
        <w:rPr>
          <w:lang w:val="en-GB" w:eastAsia="zh-CN"/>
        </w:rPr>
        <w:t>10</w:t>
      </w:r>
      <w:r w:rsidR="004E058A">
        <w:rPr>
          <w:lang w:val="en-GB" w:eastAsia="zh-CN"/>
        </w:rPr>
        <w:t xml:space="preserve"> bits</w:t>
      </w:r>
      <w:r w:rsidR="00EB794A">
        <w:rPr>
          <w:lang w:val="en-GB" w:eastAsia="zh-CN"/>
        </w:rPr>
        <w:t xml:space="preserve"> of the 5G-S-TMSI </w:t>
      </w:r>
      <w:r>
        <w:rPr>
          <w:lang w:val="en-GB" w:eastAsia="zh-CN"/>
        </w:rPr>
        <w:t>could have been</w:t>
      </w:r>
      <w:r w:rsidR="00EB794A">
        <w:rPr>
          <w:lang w:val="en-GB" w:eastAsia="zh-CN"/>
        </w:rPr>
        <w:t xml:space="preserve"> </w:t>
      </w:r>
      <w:proofErr w:type="spellStart"/>
      <w:r w:rsidR="00EB794A">
        <w:rPr>
          <w:lang w:val="en-GB" w:eastAsia="zh-CN"/>
        </w:rPr>
        <w:t>used</w:t>
      </w:r>
      <w:proofErr w:type="spellEnd"/>
      <w:r w:rsidR="0099070B">
        <w:rPr>
          <w:lang w:val="en-GB" w:eastAsia="zh-CN"/>
        </w:rPr>
        <w:t xml:space="preserve"> to distribute the UEs over the 1024</w:t>
      </w:r>
      <w:r w:rsidR="00843F9A">
        <w:rPr>
          <w:lang w:val="en-GB" w:eastAsia="zh-CN"/>
        </w:rPr>
        <w:t xml:space="preserve"> </w:t>
      </w:r>
      <w:r w:rsidR="00210AA9">
        <w:rPr>
          <w:lang w:val="en-GB" w:eastAsia="zh-CN"/>
        </w:rPr>
        <w:t>Paging</w:t>
      </w:r>
      <w:r w:rsidR="0099070B">
        <w:rPr>
          <w:lang w:val="en-GB" w:eastAsia="zh-CN"/>
        </w:rPr>
        <w:t xml:space="preserve"> </w:t>
      </w:r>
      <w:proofErr w:type="spellStart"/>
      <w:r w:rsidR="0099070B">
        <w:rPr>
          <w:lang w:val="en-GB" w:eastAsia="zh-CN"/>
        </w:rPr>
        <w:t>Hyper</w:t>
      </w:r>
      <w:r w:rsidR="00210AA9">
        <w:rPr>
          <w:lang w:val="en-GB" w:eastAsia="zh-CN"/>
        </w:rPr>
        <w:t>f</w:t>
      </w:r>
      <w:r w:rsidR="0099070B">
        <w:rPr>
          <w:lang w:val="en-GB" w:eastAsia="zh-CN"/>
        </w:rPr>
        <w:t>rame</w:t>
      </w:r>
      <w:r w:rsidR="003B655D">
        <w:rPr>
          <w:lang w:val="en-GB" w:eastAsia="zh-CN"/>
        </w:rPr>
        <w:t>s</w:t>
      </w:r>
      <w:proofErr w:type="spellEnd"/>
      <w:r w:rsidR="0099070B">
        <w:rPr>
          <w:lang w:val="en-GB" w:eastAsia="zh-CN"/>
        </w:rPr>
        <w:t xml:space="preserve"> (</w:t>
      </w:r>
      <w:r w:rsidR="00210AA9">
        <w:rPr>
          <w:lang w:val="en-GB" w:eastAsia="zh-CN"/>
        </w:rPr>
        <w:t>PH</w:t>
      </w:r>
      <w:r w:rsidR="0099070B">
        <w:rPr>
          <w:lang w:val="en-GB" w:eastAsia="zh-CN"/>
        </w:rPr>
        <w:t>)</w:t>
      </w:r>
      <w:r w:rsidR="00EB794A">
        <w:rPr>
          <w:lang w:val="en-GB" w:eastAsia="zh-CN"/>
        </w:rPr>
        <w:t>. However</w:t>
      </w:r>
      <w:r w:rsidR="003B04EB">
        <w:rPr>
          <w:lang w:val="en-GB" w:eastAsia="zh-CN"/>
        </w:rPr>
        <w:t>,</w:t>
      </w:r>
      <w:r w:rsidR="00EB794A">
        <w:rPr>
          <w:lang w:val="en-GB" w:eastAsia="zh-CN"/>
        </w:rPr>
        <w:t xml:space="preserve"> using</w:t>
      </w:r>
      <w:r w:rsidR="000547EA">
        <w:rPr>
          <w:lang w:val="en-GB" w:eastAsia="zh-CN"/>
        </w:rPr>
        <w:t xml:space="preserve"> the more random hashed 5G-S-TMSI provides a better uniform distribution</w:t>
      </w:r>
      <w:r w:rsidR="003B655D">
        <w:rPr>
          <w:lang w:val="en-GB" w:eastAsia="zh-CN"/>
        </w:rPr>
        <w:t xml:space="preserve"> over the </w:t>
      </w:r>
      <w:r w:rsidR="00E80306">
        <w:rPr>
          <w:lang w:val="en-GB" w:eastAsia="zh-CN"/>
        </w:rPr>
        <w:t>PH</w:t>
      </w:r>
      <w:r w:rsidR="003B655D">
        <w:rPr>
          <w:lang w:val="en-GB" w:eastAsia="zh-CN"/>
        </w:rPr>
        <w:t>s</w:t>
      </w:r>
      <w:r w:rsidR="000547EA">
        <w:rPr>
          <w:lang w:val="en-GB" w:eastAsia="zh-CN"/>
        </w:rPr>
        <w:t xml:space="preserve">. Furthermore 3 bits are used to indicate the start of the PTW within the PF. </w:t>
      </w:r>
      <w:r w:rsidR="009F344B">
        <w:rPr>
          <w:lang w:val="en-GB" w:eastAsia="zh-CN"/>
        </w:rPr>
        <w:t xml:space="preserve">During the PTW the formula for normal DRX with 5G-S-TMSI is used to determine the POs inside the PTW. </w:t>
      </w:r>
      <w:r w:rsidR="006F471F">
        <w:rPr>
          <w:lang w:val="en-GB" w:eastAsia="zh-CN"/>
        </w:rPr>
        <w:t xml:space="preserve">The 13 bits of the hashed 5G-S-TMSI are signalled in the </w:t>
      </w:r>
      <w:r w:rsidR="00F92249" w:rsidRPr="008E2F31">
        <w:rPr>
          <w:i/>
          <w:iCs/>
          <w:lang w:val="en-GB" w:eastAsia="zh-CN"/>
        </w:rPr>
        <w:t>Core Network Assistance Information for RRC INACTIVE</w:t>
      </w:r>
      <w:r w:rsidR="00F92249">
        <w:rPr>
          <w:lang w:val="en-GB" w:eastAsia="zh-CN"/>
        </w:rPr>
        <w:t xml:space="preserve"> IE </w:t>
      </w:r>
      <w:r w:rsidR="00A60D70">
        <w:rPr>
          <w:lang w:val="en-GB" w:eastAsia="zh-CN"/>
        </w:rPr>
        <w:t xml:space="preserve">in </w:t>
      </w:r>
      <w:r w:rsidR="00A60D70" w:rsidRPr="00A60D70">
        <w:rPr>
          <w:lang w:val="en-GB" w:eastAsia="zh-CN"/>
        </w:rPr>
        <w:t>INITIAL CONTEXT SETUP REQUEST</w:t>
      </w:r>
      <w:r w:rsidR="00A60D70">
        <w:rPr>
          <w:lang w:val="en-GB" w:eastAsia="zh-CN"/>
        </w:rPr>
        <w:t xml:space="preserve"> message </w:t>
      </w:r>
      <w:r w:rsidR="006F471F">
        <w:rPr>
          <w:lang w:val="en-GB" w:eastAsia="zh-CN"/>
        </w:rPr>
        <w:t xml:space="preserve">and stored in RAN to determine the PO for </w:t>
      </w:r>
      <w:proofErr w:type="spellStart"/>
      <w:r w:rsidR="006F471F">
        <w:rPr>
          <w:lang w:val="en-GB" w:eastAsia="zh-CN"/>
        </w:rPr>
        <w:t>eDRX</w:t>
      </w:r>
      <w:proofErr w:type="spellEnd"/>
      <w:r w:rsidR="006F471F">
        <w:rPr>
          <w:lang w:val="en-GB" w:eastAsia="zh-CN"/>
        </w:rPr>
        <w:t xml:space="preserve"> in RRC_INACTIVE. </w:t>
      </w:r>
    </w:p>
    <w:p w14:paraId="308DECB9" w14:textId="61AFD71F" w:rsidR="005800BD" w:rsidRDefault="003A6128" w:rsidP="00E87073">
      <w:pPr>
        <w:pStyle w:val="Observation"/>
      </w:pPr>
      <w:bookmarkStart w:id="12" w:name="_Toc194015585"/>
      <w:r>
        <w:t>Either 5 more bits of the 5G-S-TMSI or the hashed 5G-S-TMSI can be used for UE-ID based LP-WUS subgrouping.</w:t>
      </w:r>
      <w:bookmarkEnd w:id="12"/>
      <w:r>
        <w:t xml:space="preserve"> </w:t>
      </w:r>
    </w:p>
    <w:p w14:paraId="7FA65964" w14:textId="6001E9C2" w:rsidR="007423BC" w:rsidRDefault="003264E8" w:rsidP="007423BC">
      <w:r>
        <w:t xml:space="preserve">Currently </w:t>
      </w:r>
      <w:r w:rsidR="00AE5BC5">
        <w:t xml:space="preserve">up to </w:t>
      </w:r>
      <w:r>
        <w:t>15 bits of the</w:t>
      </w:r>
      <w:r w:rsidR="00AE5BC5">
        <w:t xml:space="preserve"> 32-bit</w:t>
      </w:r>
      <w:r>
        <w:t xml:space="preserve"> 5G-TMSI </w:t>
      </w:r>
      <w:r w:rsidR="00AE5BC5">
        <w:t xml:space="preserve">are used, i.e. when </w:t>
      </w:r>
      <w:proofErr w:type="spellStart"/>
      <w:r w:rsidR="00AE5BC5">
        <w:t>eDRX</w:t>
      </w:r>
      <w:proofErr w:type="spellEnd"/>
      <w:r w:rsidR="00AE5BC5">
        <w:t xml:space="preserve"> and PEI are configured. </w:t>
      </w:r>
      <w:r w:rsidR="00922277">
        <w:t>With 32 bits more than</w:t>
      </w:r>
      <w:r w:rsidR="00390290">
        <w:t xml:space="preserve"> 4 billion values can be generated. In practice the operator</w:t>
      </w:r>
      <w:r w:rsidR="00B45A78">
        <w:t xml:space="preserve"> is only using a fraction of the 5G-TMSI</w:t>
      </w:r>
      <w:r w:rsidR="00350E71">
        <w:t xml:space="preserve"> range</w:t>
      </w:r>
      <w:r w:rsidR="00B45A78">
        <w:t xml:space="preserve"> and values are allocated incrementally. </w:t>
      </w:r>
      <w:r w:rsidR="000C780F">
        <w:t xml:space="preserve">This means that the least significant bits are more </w:t>
      </w:r>
      <w:r w:rsidR="000C780F">
        <w:lastRenderedPageBreak/>
        <w:t xml:space="preserve">random, and the </w:t>
      </w:r>
      <w:r w:rsidR="00350E71">
        <w:t>most</w:t>
      </w:r>
      <w:r w:rsidR="000C780F">
        <w:t xml:space="preserve"> significant bits of the assigned 5G-TMSI are the same for different UEs</w:t>
      </w:r>
      <w:r w:rsidR="00363A36">
        <w:t xml:space="preserve"> in worse case</w:t>
      </w:r>
      <w:r w:rsidR="007F30A5">
        <w:t>.</w:t>
      </w:r>
      <w:r w:rsidR="00363A36">
        <w:t xml:space="preserve"> The</w:t>
      </w:r>
      <w:r w:rsidR="00DA4A93">
        <w:t xml:space="preserve"> </w:t>
      </w:r>
      <w:r w:rsidR="00017FF8">
        <w:t>hashed 5G</w:t>
      </w:r>
      <w:r w:rsidR="00B87785">
        <w:t xml:space="preserve">-TMSI </w:t>
      </w:r>
      <w:r w:rsidR="0032013B">
        <w:t xml:space="preserve">resolves this and </w:t>
      </w:r>
      <w:r w:rsidR="00E1319F">
        <w:t>achieves</w:t>
      </w:r>
      <w:r w:rsidR="00F66554">
        <w:t xml:space="preserve"> a</w:t>
      </w:r>
      <w:r w:rsidR="0032013B">
        <w:t xml:space="preserve"> </w:t>
      </w:r>
      <w:r w:rsidR="00A6799E">
        <w:t>more</w:t>
      </w:r>
      <w:r w:rsidR="00B87785">
        <w:t xml:space="preserve"> “random</w:t>
      </w:r>
      <w:r w:rsidR="006A2DBF">
        <w:t>”</w:t>
      </w:r>
      <w:r w:rsidR="00F66554">
        <w:t xml:space="preserve"> UE_</w:t>
      </w:r>
      <w:r w:rsidR="00E520CB">
        <w:t>ID</w:t>
      </w:r>
      <w:r w:rsidR="002A7278">
        <w:t>. T</w:t>
      </w:r>
      <w:r w:rsidR="00835B2E">
        <w:t>here</w:t>
      </w:r>
      <w:r w:rsidR="002A7278">
        <w:t>fore</w:t>
      </w:r>
      <w:r w:rsidR="0011168F">
        <w:t>,</w:t>
      </w:r>
      <w:r w:rsidR="002A7278">
        <w:t xml:space="preserve"> for </w:t>
      </w:r>
      <w:proofErr w:type="spellStart"/>
      <w:r w:rsidR="002A7278">
        <w:t>eDRX</w:t>
      </w:r>
      <w:proofErr w:type="spellEnd"/>
      <w:r w:rsidR="002A7278">
        <w:t xml:space="preserve">, which uses the most </w:t>
      </w:r>
      <w:r w:rsidR="007D7C44">
        <w:t>significant bits, the hashed 5G-TMSI was used. A similar approach could be considered for LP</w:t>
      </w:r>
      <w:r w:rsidR="00361DFC">
        <w:t>-WUS.</w:t>
      </w:r>
    </w:p>
    <w:p w14:paraId="621E2C9B" w14:textId="629A650A" w:rsidR="007F30A5" w:rsidRDefault="007F30A5" w:rsidP="007F30A5">
      <w:pPr>
        <w:pStyle w:val="Observation"/>
      </w:pPr>
      <w:bookmarkStart w:id="13" w:name="_Toc194015586"/>
      <w:r>
        <w:t xml:space="preserve">Using 5 more bits of the </w:t>
      </w:r>
      <w:r w:rsidR="00B87785">
        <w:t xml:space="preserve">hashed </w:t>
      </w:r>
      <w:r>
        <w:t>5G-</w:t>
      </w:r>
      <w:r w:rsidR="00B87785">
        <w:t>S-</w:t>
      </w:r>
      <w:r>
        <w:t xml:space="preserve">TMSI </w:t>
      </w:r>
      <w:r w:rsidR="00B87785">
        <w:t xml:space="preserve">instead of 5G-S-TMSI ensures that UEs are </w:t>
      </w:r>
      <w:r w:rsidR="003A2CB8">
        <w:t xml:space="preserve">uniformly </w:t>
      </w:r>
      <w:r w:rsidR="00B87785">
        <w:t xml:space="preserve">distributed over </w:t>
      </w:r>
      <w:r w:rsidR="003A2CB8">
        <w:t xml:space="preserve">all </w:t>
      </w:r>
      <w:r w:rsidR="00B87785">
        <w:t>LP-WUS subgroups.</w:t>
      </w:r>
      <w:bookmarkEnd w:id="13"/>
      <w:r w:rsidR="00B87785">
        <w:t xml:space="preserve"> </w:t>
      </w:r>
    </w:p>
    <w:p w14:paraId="1F2773E9" w14:textId="74F06625" w:rsidR="00955A50" w:rsidRDefault="00955A50" w:rsidP="007423BC">
      <w:r>
        <w:t xml:space="preserve">The </w:t>
      </w:r>
      <w:r w:rsidR="00FC04ED" w:rsidRPr="00FC04ED">
        <w:rPr>
          <w:i/>
          <w:iCs/>
        </w:rPr>
        <w:t>H</w:t>
      </w:r>
      <w:r w:rsidRPr="00FC04ED">
        <w:rPr>
          <w:i/>
          <w:iCs/>
        </w:rPr>
        <w:t>ashed</w:t>
      </w:r>
      <w:r w:rsidR="00FC04ED" w:rsidRPr="00FC04ED">
        <w:rPr>
          <w:i/>
          <w:iCs/>
        </w:rPr>
        <w:t xml:space="preserve"> UE Identity Index Value</w:t>
      </w:r>
      <w:r w:rsidR="00FC04ED">
        <w:t xml:space="preserve"> IE can be extended, i.e. no new IE is required: </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577"/>
      </w:tblGrid>
      <w:tr w:rsidR="00FC04ED" w:rsidRPr="00FC04ED" w14:paraId="37D34C4E" w14:textId="77777777" w:rsidTr="00FC04ED">
        <w:tc>
          <w:tcPr>
            <w:tcW w:w="2551" w:type="dxa"/>
          </w:tcPr>
          <w:p w14:paraId="5AAEFA3D" w14:textId="77777777" w:rsidR="00FC04ED" w:rsidRPr="00FC04ED" w:rsidRDefault="00FC04ED">
            <w:pPr>
              <w:pStyle w:val="TAH"/>
              <w:rPr>
                <w:rFonts w:ascii="Times New Roman" w:hAnsi="Times New Roman"/>
                <w:sz w:val="16"/>
                <w:szCs w:val="16"/>
                <w:lang w:eastAsia="ja-JP"/>
              </w:rPr>
            </w:pPr>
            <w:r w:rsidRPr="00FC04ED">
              <w:rPr>
                <w:rFonts w:ascii="Times New Roman" w:hAnsi="Times New Roman"/>
                <w:sz w:val="16"/>
                <w:szCs w:val="16"/>
                <w:lang w:eastAsia="ja-JP"/>
              </w:rPr>
              <w:t>IE/Group Name</w:t>
            </w:r>
          </w:p>
        </w:tc>
        <w:tc>
          <w:tcPr>
            <w:tcW w:w="1020" w:type="dxa"/>
          </w:tcPr>
          <w:p w14:paraId="05C2E163" w14:textId="77777777" w:rsidR="00FC04ED" w:rsidRPr="00FC04ED" w:rsidRDefault="00FC04ED">
            <w:pPr>
              <w:pStyle w:val="TAH"/>
              <w:rPr>
                <w:rFonts w:ascii="Times New Roman" w:hAnsi="Times New Roman"/>
                <w:sz w:val="16"/>
                <w:szCs w:val="16"/>
                <w:lang w:eastAsia="ja-JP"/>
              </w:rPr>
            </w:pPr>
            <w:r w:rsidRPr="00FC04ED">
              <w:rPr>
                <w:rFonts w:ascii="Times New Roman" w:hAnsi="Times New Roman"/>
                <w:sz w:val="16"/>
                <w:szCs w:val="16"/>
                <w:lang w:eastAsia="ja-JP"/>
              </w:rPr>
              <w:t>Presence</w:t>
            </w:r>
          </w:p>
        </w:tc>
        <w:tc>
          <w:tcPr>
            <w:tcW w:w="1474" w:type="dxa"/>
          </w:tcPr>
          <w:p w14:paraId="204D43AC" w14:textId="77777777" w:rsidR="00FC04ED" w:rsidRPr="00FC04ED" w:rsidRDefault="00FC04ED">
            <w:pPr>
              <w:pStyle w:val="TAH"/>
              <w:rPr>
                <w:rFonts w:ascii="Times New Roman" w:hAnsi="Times New Roman"/>
                <w:sz w:val="16"/>
                <w:szCs w:val="16"/>
                <w:lang w:eastAsia="ja-JP"/>
              </w:rPr>
            </w:pPr>
            <w:r w:rsidRPr="00FC04ED">
              <w:rPr>
                <w:rFonts w:ascii="Times New Roman" w:hAnsi="Times New Roman"/>
                <w:sz w:val="16"/>
                <w:szCs w:val="16"/>
                <w:lang w:eastAsia="ja-JP"/>
              </w:rPr>
              <w:t>Range</w:t>
            </w:r>
          </w:p>
        </w:tc>
        <w:tc>
          <w:tcPr>
            <w:tcW w:w="2180" w:type="dxa"/>
          </w:tcPr>
          <w:p w14:paraId="4F29D382" w14:textId="77777777" w:rsidR="00FC04ED" w:rsidRPr="00FC04ED" w:rsidRDefault="00FC04ED">
            <w:pPr>
              <w:pStyle w:val="TAH"/>
              <w:rPr>
                <w:rFonts w:ascii="Times New Roman" w:hAnsi="Times New Roman"/>
                <w:sz w:val="16"/>
                <w:szCs w:val="16"/>
                <w:lang w:eastAsia="ja-JP"/>
              </w:rPr>
            </w:pPr>
            <w:r w:rsidRPr="00FC04ED">
              <w:rPr>
                <w:rFonts w:ascii="Times New Roman" w:hAnsi="Times New Roman"/>
                <w:sz w:val="16"/>
                <w:szCs w:val="16"/>
                <w:lang w:eastAsia="ja-JP"/>
              </w:rPr>
              <w:t>IE type and reference</w:t>
            </w:r>
          </w:p>
        </w:tc>
        <w:tc>
          <w:tcPr>
            <w:tcW w:w="2577" w:type="dxa"/>
          </w:tcPr>
          <w:p w14:paraId="12A3FAA5" w14:textId="77777777" w:rsidR="00FC04ED" w:rsidRPr="00FC04ED" w:rsidRDefault="00FC04ED">
            <w:pPr>
              <w:pStyle w:val="TAH"/>
              <w:rPr>
                <w:rFonts w:ascii="Times New Roman" w:hAnsi="Times New Roman"/>
                <w:sz w:val="16"/>
                <w:szCs w:val="16"/>
                <w:lang w:eastAsia="ja-JP"/>
              </w:rPr>
            </w:pPr>
            <w:r w:rsidRPr="00FC04ED">
              <w:rPr>
                <w:rFonts w:ascii="Times New Roman" w:hAnsi="Times New Roman"/>
                <w:sz w:val="16"/>
                <w:szCs w:val="16"/>
                <w:lang w:eastAsia="ja-JP"/>
              </w:rPr>
              <w:t>Semantics description</w:t>
            </w:r>
          </w:p>
        </w:tc>
      </w:tr>
      <w:tr w:rsidR="00FC04ED" w:rsidRPr="00FC04ED" w14:paraId="2B862422" w14:textId="77777777" w:rsidTr="00FC04ED">
        <w:tc>
          <w:tcPr>
            <w:tcW w:w="2551" w:type="dxa"/>
          </w:tcPr>
          <w:p w14:paraId="4023274D" w14:textId="77777777" w:rsidR="00FC04ED" w:rsidRPr="00FC04ED" w:rsidRDefault="00FC04ED">
            <w:pPr>
              <w:pStyle w:val="TAL"/>
              <w:rPr>
                <w:rFonts w:ascii="Times New Roman" w:eastAsia="Batang" w:hAnsi="Times New Roman"/>
                <w:sz w:val="16"/>
                <w:szCs w:val="16"/>
              </w:rPr>
            </w:pPr>
            <w:r w:rsidRPr="00FC04ED">
              <w:rPr>
                <w:rFonts w:ascii="Times New Roman" w:hAnsi="Times New Roman"/>
                <w:sz w:val="16"/>
                <w:szCs w:val="16"/>
                <w:lang w:val="en-US" w:eastAsia="zh-CN"/>
              </w:rPr>
              <w:t xml:space="preserve">Extended </w:t>
            </w:r>
            <w:r w:rsidRPr="00FC04ED">
              <w:rPr>
                <w:rFonts w:ascii="Times New Roman" w:hAnsi="Times New Roman"/>
                <w:sz w:val="16"/>
                <w:szCs w:val="16"/>
              </w:rPr>
              <w:t>UE Identity Index Value</w:t>
            </w:r>
          </w:p>
        </w:tc>
        <w:tc>
          <w:tcPr>
            <w:tcW w:w="1020" w:type="dxa"/>
          </w:tcPr>
          <w:p w14:paraId="1FA77C15" w14:textId="77777777" w:rsidR="00FC04ED" w:rsidRPr="00FC04ED" w:rsidRDefault="00FC04ED">
            <w:pPr>
              <w:pStyle w:val="TAL"/>
              <w:rPr>
                <w:rFonts w:ascii="Times New Roman" w:hAnsi="Times New Roman"/>
                <w:sz w:val="16"/>
                <w:szCs w:val="16"/>
                <w:lang w:val="en-US" w:eastAsia="zh-CN"/>
              </w:rPr>
            </w:pPr>
            <w:r w:rsidRPr="00FC04ED">
              <w:rPr>
                <w:rFonts w:ascii="Times New Roman" w:hAnsi="Times New Roman"/>
                <w:sz w:val="16"/>
                <w:szCs w:val="16"/>
                <w:lang w:val="en-US" w:eastAsia="zh-CN"/>
              </w:rPr>
              <w:t>M</w:t>
            </w:r>
          </w:p>
        </w:tc>
        <w:tc>
          <w:tcPr>
            <w:tcW w:w="1474" w:type="dxa"/>
          </w:tcPr>
          <w:p w14:paraId="774FF390" w14:textId="77777777" w:rsidR="00FC04ED" w:rsidRPr="00FC04ED" w:rsidRDefault="00FC04ED">
            <w:pPr>
              <w:pStyle w:val="TAL"/>
              <w:rPr>
                <w:rFonts w:ascii="Times New Roman" w:hAnsi="Times New Roman"/>
                <w:i/>
                <w:sz w:val="16"/>
                <w:szCs w:val="16"/>
              </w:rPr>
            </w:pPr>
          </w:p>
        </w:tc>
        <w:tc>
          <w:tcPr>
            <w:tcW w:w="2180" w:type="dxa"/>
          </w:tcPr>
          <w:p w14:paraId="513FD585" w14:textId="77777777" w:rsidR="00FC04ED" w:rsidRPr="00FC04ED" w:rsidRDefault="00FC04ED">
            <w:pPr>
              <w:pStyle w:val="TAL"/>
              <w:rPr>
                <w:rFonts w:ascii="Times New Roman" w:hAnsi="Times New Roman"/>
                <w:sz w:val="16"/>
                <w:szCs w:val="16"/>
              </w:rPr>
            </w:pPr>
            <w:r w:rsidRPr="00FC04ED">
              <w:rPr>
                <w:rFonts w:ascii="Times New Roman" w:hAnsi="Times New Roman"/>
                <w:sz w:val="16"/>
                <w:szCs w:val="16"/>
                <w:lang w:eastAsia="en-GB"/>
              </w:rPr>
              <w:t>BIT STRING (SIZE(1</w:t>
            </w:r>
            <w:r w:rsidRPr="00FC04ED">
              <w:rPr>
                <w:rFonts w:ascii="Times New Roman" w:hAnsi="Times New Roman"/>
                <w:sz w:val="16"/>
                <w:szCs w:val="16"/>
                <w:lang w:val="en-US" w:eastAsia="zh-CN"/>
              </w:rPr>
              <w:t>6</w:t>
            </w:r>
            <w:r w:rsidRPr="00FC04ED">
              <w:rPr>
                <w:rFonts w:ascii="Times New Roman" w:hAnsi="Times New Roman"/>
                <w:sz w:val="16"/>
                <w:szCs w:val="16"/>
                <w:lang w:eastAsia="en-GB"/>
              </w:rPr>
              <w:t>))</w:t>
            </w:r>
          </w:p>
        </w:tc>
        <w:tc>
          <w:tcPr>
            <w:tcW w:w="2577" w:type="dxa"/>
          </w:tcPr>
          <w:p w14:paraId="18EF330C" w14:textId="77777777" w:rsidR="00FC04ED" w:rsidRPr="00FC04ED" w:rsidRDefault="00FC04ED">
            <w:pPr>
              <w:pStyle w:val="TAL"/>
              <w:rPr>
                <w:rFonts w:ascii="Times New Roman" w:hAnsi="Times New Roman"/>
                <w:sz w:val="16"/>
                <w:szCs w:val="16"/>
              </w:rPr>
            </w:pPr>
            <w:r w:rsidRPr="00FC04ED">
              <w:rPr>
                <w:rFonts w:ascii="Times New Roman" w:hAnsi="Times New Roman"/>
                <w:sz w:val="16"/>
                <w:szCs w:val="16"/>
              </w:rPr>
              <w:t>Encoded as 5G-S-TMSI mod 65536.</w:t>
            </w:r>
          </w:p>
        </w:tc>
      </w:tr>
    </w:tbl>
    <w:p w14:paraId="78511C13" w14:textId="77777777" w:rsidR="00FC04ED" w:rsidRPr="00FC04ED" w:rsidRDefault="00FC04ED" w:rsidP="00955A50">
      <w:pPr>
        <w:rPr>
          <w:rFonts w:ascii="Times New Roman" w:hAnsi="Times New Roman"/>
          <w:sz w:val="16"/>
          <w:szCs w:val="16"/>
          <w:lang w:eastAsia="zh-CN"/>
        </w:rPr>
      </w:pP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577"/>
      </w:tblGrid>
      <w:tr w:rsidR="00955A50" w:rsidRPr="00FC04ED" w14:paraId="642B4EC2" w14:textId="77777777" w:rsidTr="00FC04ED">
        <w:tc>
          <w:tcPr>
            <w:tcW w:w="2551" w:type="dxa"/>
          </w:tcPr>
          <w:p w14:paraId="578D81F3" w14:textId="77777777" w:rsidR="00955A50" w:rsidRPr="00FC04ED" w:rsidRDefault="00955A50">
            <w:pPr>
              <w:pStyle w:val="TAH"/>
              <w:rPr>
                <w:rFonts w:ascii="Times New Roman" w:hAnsi="Times New Roman"/>
                <w:sz w:val="16"/>
                <w:szCs w:val="16"/>
                <w:lang w:eastAsia="ja-JP"/>
              </w:rPr>
            </w:pPr>
            <w:r w:rsidRPr="00FC04ED">
              <w:rPr>
                <w:rFonts w:ascii="Times New Roman" w:hAnsi="Times New Roman"/>
                <w:sz w:val="16"/>
                <w:szCs w:val="16"/>
                <w:lang w:eastAsia="ja-JP"/>
              </w:rPr>
              <w:t>IE/Group Name</w:t>
            </w:r>
          </w:p>
        </w:tc>
        <w:tc>
          <w:tcPr>
            <w:tcW w:w="1020" w:type="dxa"/>
          </w:tcPr>
          <w:p w14:paraId="6ABF3485" w14:textId="77777777" w:rsidR="00955A50" w:rsidRPr="00FC04ED" w:rsidRDefault="00955A50">
            <w:pPr>
              <w:pStyle w:val="TAH"/>
              <w:rPr>
                <w:rFonts w:ascii="Times New Roman" w:hAnsi="Times New Roman"/>
                <w:sz w:val="16"/>
                <w:szCs w:val="16"/>
                <w:lang w:eastAsia="ja-JP"/>
              </w:rPr>
            </w:pPr>
            <w:r w:rsidRPr="00FC04ED">
              <w:rPr>
                <w:rFonts w:ascii="Times New Roman" w:hAnsi="Times New Roman"/>
                <w:sz w:val="16"/>
                <w:szCs w:val="16"/>
                <w:lang w:eastAsia="ja-JP"/>
              </w:rPr>
              <w:t>Presence</w:t>
            </w:r>
          </w:p>
        </w:tc>
        <w:tc>
          <w:tcPr>
            <w:tcW w:w="1474" w:type="dxa"/>
          </w:tcPr>
          <w:p w14:paraId="444ECC13" w14:textId="77777777" w:rsidR="00955A50" w:rsidRPr="00FC04ED" w:rsidRDefault="00955A50">
            <w:pPr>
              <w:pStyle w:val="TAH"/>
              <w:rPr>
                <w:rFonts w:ascii="Times New Roman" w:hAnsi="Times New Roman"/>
                <w:sz w:val="16"/>
                <w:szCs w:val="16"/>
                <w:lang w:eastAsia="ja-JP"/>
              </w:rPr>
            </w:pPr>
            <w:r w:rsidRPr="00FC04ED">
              <w:rPr>
                <w:rFonts w:ascii="Times New Roman" w:hAnsi="Times New Roman"/>
                <w:sz w:val="16"/>
                <w:szCs w:val="16"/>
                <w:lang w:eastAsia="ja-JP"/>
              </w:rPr>
              <w:t>Range</w:t>
            </w:r>
          </w:p>
        </w:tc>
        <w:tc>
          <w:tcPr>
            <w:tcW w:w="2180" w:type="dxa"/>
          </w:tcPr>
          <w:p w14:paraId="1DF7D51D" w14:textId="77777777" w:rsidR="00955A50" w:rsidRPr="00FC04ED" w:rsidRDefault="00955A50">
            <w:pPr>
              <w:pStyle w:val="TAH"/>
              <w:rPr>
                <w:rFonts w:ascii="Times New Roman" w:hAnsi="Times New Roman"/>
                <w:sz w:val="16"/>
                <w:szCs w:val="16"/>
                <w:lang w:eastAsia="ja-JP"/>
              </w:rPr>
            </w:pPr>
            <w:r w:rsidRPr="00FC04ED">
              <w:rPr>
                <w:rFonts w:ascii="Times New Roman" w:hAnsi="Times New Roman"/>
                <w:sz w:val="16"/>
                <w:szCs w:val="16"/>
                <w:lang w:eastAsia="ja-JP"/>
              </w:rPr>
              <w:t>IE type and reference</w:t>
            </w:r>
          </w:p>
        </w:tc>
        <w:tc>
          <w:tcPr>
            <w:tcW w:w="2577" w:type="dxa"/>
          </w:tcPr>
          <w:p w14:paraId="47B775B4" w14:textId="77777777" w:rsidR="00955A50" w:rsidRPr="00FC04ED" w:rsidRDefault="00955A50">
            <w:pPr>
              <w:pStyle w:val="TAH"/>
              <w:rPr>
                <w:rFonts w:ascii="Times New Roman" w:hAnsi="Times New Roman"/>
                <w:sz w:val="16"/>
                <w:szCs w:val="16"/>
                <w:lang w:eastAsia="ja-JP"/>
              </w:rPr>
            </w:pPr>
            <w:r w:rsidRPr="00FC04ED">
              <w:rPr>
                <w:rFonts w:ascii="Times New Roman" w:hAnsi="Times New Roman"/>
                <w:sz w:val="16"/>
                <w:szCs w:val="16"/>
                <w:lang w:eastAsia="ja-JP"/>
              </w:rPr>
              <w:t>Semantics description</w:t>
            </w:r>
          </w:p>
        </w:tc>
      </w:tr>
      <w:tr w:rsidR="00955A50" w:rsidRPr="00FC04ED" w14:paraId="563A66BB" w14:textId="77777777" w:rsidTr="00FC04ED">
        <w:tc>
          <w:tcPr>
            <w:tcW w:w="2551" w:type="dxa"/>
          </w:tcPr>
          <w:p w14:paraId="6C79568B" w14:textId="77777777" w:rsidR="00955A50" w:rsidRPr="00FC04ED" w:rsidRDefault="00955A50">
            <w:pPr>
              <w:pStyle w:val="TAL"/>
              <w:rPr>
                <w:rFonts w:ascii="Times New Roman" w:eastAsia="Batang" w:hAnsi="Times New Roman"/>
                <w:sz w:val="16"/>
                <w:szCs w:val="16"/>
              </w:rPr>
            </w:pPr>
            <w:r w:rsidRPr="00FC04ED">
              <w:rPr>
                <w:rFonts w:ascii="Times New Roman" w:hAnsi="Times New Roman"/>
                <w:sz w:val="16"/>
                <w:szCs w:val="16"/>
                <w:lang w:val="en-US" w:eastAsia="zh-CN"/>
              </w:rPr>
              <w:t>Hashed UE Identity Index Value</w:t>
            </w:r>
          </w:p>
        </w:tc>
        <w:tc>
          <w:tcPr>
            <w:tcW w:w="1020" w:type="dxa"/>
          </w:tcPr>
          <w:p w14:paraId="05FA0C2F" w14:textId="77777777" w:rsidR="00955A50" w:rsidRPr="00FC04ED" w:rsidRDefault="00955A50">
            <w:pPr>
              <w:pStyle w:val="TAL"/>
              <w:rPr>
                <w:rFonts w:ascii="Times New Roman" w:hAnsi="Times New Roman"/>
                <w:sz w:val="16"/>
                <w:szCs w:val="16"/>
                <w:lang w:val="en-US" w:eastAsia="zh-CN"/>
              </w:rPr>
            </w:pPr>
            <w:r w:rsidRPr="00FC04ED">
              <w:rPr>
                <w:rFonts w:ascii="Times New Roman" w:hAnsi="Times New Roman"/>
                <w:sz w:val="16"/>
                <w:szCs w:val="16"/>
                <w:lang w:val="en-US" w:eastAsia="zh-CN"/>
              </w:rPr>
              <w:t>M</w:t>
            </w:r>
          </w:p>
        </w:tc>
        <w:tc>
          <w:tcPr>
            <w:tcW w:w="1474" w:type="dxa"/>
          </w:tcPr>
          <w:p w14:paraId="64B219F3" w14:textId="77777777" w:rsidR="00955A50" w:rsidRPr="00FC04ED" w:rsidRDefault="00955A50">
            <w:pPr>
              <w:pStyle w:val="TAL"/>
              <w:rPr>
                <w:rFonts w:ascii="Times New Roman" w:hAnsi="Times New Roman"/>
                <w:i/>
                <w:sz w:val="16"/>
                <w:szCs w:val="16"/>
              </w:rPr>
            </w:pPr>
          </w:p>
        </w:tc>
        <w:tc>
          <w:tcPr>
            <w:tcW w:w="2180" w:type="dxa"/>
          </w:tcPr>
          <w:p w14:paraId="1F9A65EE" w14:textId="77777777" w:rsidR="00955A50" w:rsidRPr="00FC04ED" w:rsidRDefault="00955A50">
            <w:pPr>
              <w:pStyle w:val="TAL"/>
              <w:rPr>
                <w:rFonts w:ascii="Times New Roman" w:hAnsi="Times New Roman"/>
                <w:sz w:val="16"/>
                <w:szCs w:val="16"/>
              </w:rPr>
            </w:pPr>
            <w:r w:rsidRPr="00FC04ED">
              <w:rPr>
                <w:rFonts w:ascii="Times New Roman" w:hAnsi="Times New Roman"/>
                <w:sz w:val="16"/>
                <w:szCs w:val="16"/>
                <w:lang w:eastAsia="en-GB"/>
              </w:rPr>
              <w:t>BIT STRING (SIZE(</w:t>
            </w:r>
            <w:r w:rsidRPr="00FC04ED">
              <w:rPr>
                <w:rFonts w:ascii="Times New Roman" w:hAnsi="Times New Roman"/>
                <w:sz w:val="16"/>
                <w:szCs w:val="16"/>
                <w:highlight w:val="yellow"/>
                <w:lang w:eastAsia="en-GB"/>
              </w:rPr>
              <w:t>1</w:t>
            </w:r>
            <w:r w:rsidRPr="00FC04ED">
              <w:rPr>
                <w:rFonts w:ascii="Times New Roman" w:hAnsi="Times New Roman"/>
                <w:sz w:val="16"/>
                <w:szCs w:val="16"/>
                <w:highlight w:val="yellow"/>
                <w:lang w:val="en-US" w:eastAsia="zh-CN"/>
              </w:rPr>
              <w:t>3, …</w:t>
            </w:r>
            <w:r w:rsidRPr="00FC04ED">
              <w:rPr>
                <w:rFonts w:ascii="Times New Roman" w:hAnsi="Times New Roman"/>
                <w:sz w:val="16"/>
                <w:szCs w:val="16"/>
                <w:lang w:eastAsia="en-GB"/>
              </w:rPr>
              <w:t>))</w:t>
            </w:r>
          </w:p>
        </w:tc>
        <w:tc>
          <w:tcPr>
            <w:tcW w:w="2577" w:type="dxa"/>
          </w:tcPr>
          <w:p w14:paraId="01452F76" w14:textId="77777777" w:rsidR="00955A50" w:rsidRPr="00FC04ED" w:rsidRDefault="00955A50">
            <w:pPr>
              <w:pStyle w:val="TAL"/>
              <w:rPr>
                <w:rFonts w:ascii="Times New Roman" w:hAnsi="Times New Roman"/>
                <w:sz w:val="16"/>
                <w:szCs w:val="16"/>
              </w:rPr>
            </w:pPr>
          </w:p>
        </w:tc>
      </w:tr>
    </w:tbl>
    <w:p w14:paraId="746D5CDC" w14:textId="2410DB38" w:rsidR="00350E71" w:rsidRDefault="00350E71" w:rsidP="00350E71">
      <w:pPr>
        <w:pStyle w:val="Observation"/>
        <w:spacing w:before="200"/>
        <w:ind w:left="1582" w:hanging="1582"/>
      </w:pPr>
      <w:bookmarkStart w:id="14" w:name="_Toc194015587"/>
      <w:r>
        <w:t xml:space="preserve">The </w:t>
      </w:r>
      <w:r w:rsidRPr="00FC04ED">
        <w:rPr>
          <w:i/>
          <w:iCs/>
        </w:rPr>
        <w:t>Hashed UE Identity Index Value</w:t>
      </w:r>
      <w:r>
        <w:t xml:space="preserve"> IE can be extended, i.e. no new IE is required for LP-WUS subgrouping.</w:t>
      </w:r>
      <w:bookmarkEnd w:id="14"/>
    </w:p>
    <w:p w14:paraId="2F4D3410" w14:textId="31CCDC1F" w:rsidR="008E74CB" w:rsidRDefault="007423BC" w:rsidP="00FC04ED">
      <w:pPr>
        <w:spacing w:before="200"/>
      </w:pPr>
      <w:r>
        <w:t xml:space="preserve">Based on the above </w:t>
      </w:r>
      <w:r w:rsidR="00350E71">
        <w:t xml:space="preserve">discussion and </w:t>
      </w:r>
      <w:r>
        <w:t>observations it is proposed</w:t>
      </w:r>
      <w:r w:rsidR="00B87785">
        <w:t>:</w:t>
      </w:r>
    </w:p>
    <w:p w14:paraId="6DC46F05" w14:textId="402E163F" w:rsidR="007423BC" w:rsidRDefault="009271A2" w:rsidP="00B87785">
      <w:pPr>
        <w:pStyle w:val="Proposal"/>
      </w:pPr>
      <w:bookmarkStart w:id="15" w:name="_Toc194049664"/>
      <w:r>
        <w:t xml:space="preserve">Ask RAN3 to provide </w:t>
      </w:r>
      <w:r w:rsidR="002639D9">
        <w:t xml:space="preserve">18 bits of the </w:t>
      </w:r>
      <w:r w:rsidR="002639D9" w:rsidRPr="00FC04ED">
        <w:rPr>
          <w:i/>
          <w:iCs/>
        </w:rPr>
        <w:t>Hashed UE Identity Index Value</w:t>
      </w:r>
      <w:r w:rsidR="002639D9">
        <w:t xml:space="preserve"> IE for UE-ID based LP-WUS subgrouping</w:t>
      </w:r>
      <w:r w:rsidR="00350E71">
        <w:t xml:space="preserve"> in Rel-19</w:t>
      </w:r>
      <w:r w:rsidR="002639D9">
        <w:t>.</w:t>
      </w:r>
      <w:bookmarkEnd w:id="15"/>
    </w:p>
    <w:p w14:paraId="4F89BBCB" w14:textId="77777777" w:rsidR="00EA44ED" w:rsidRDefault="00EA44ED" w:rsidP="00EA44ED">
      <w:pPr>
        <w:rPr>
          <w:rFonts w:ascii="Times New Roman" w:hAnsi="Times New Roman"/>
          <w:szCs w:val="20"/>
        </w:rPr>
      </w:pPr>
    </w:p>
    <w:p w14:paraId="71F62AB1" w14:textId="77777777" w:rsidR="00EA44ED" w:rsidRDefault="00EA44ED" w:rsidP="00EA44ED">
      <w:pPr>
        <w:pStyle w:val="Heading2"/>
      </w:pPr>
      <w:bookmarkStart w:id="16" w:name="_Hlk178754627"/>
      <w:r w:rsidRPr="009F785E">
        <w:t>LP-WUS and emergency PDU session</w:t>
      </w:r>
    </w:p>
    <w:p w14:paraId="0BD0C13D" w14:textId="77777777" w:rsidR="00EA44ED" w:rsidRDefault="00EA44ED" w:rsidP="00EA44ED">
      <w:pPr>
        <w:rPr>
          <w:lang w:val="en-GB" w:eastAsia="zh-CN"/>
        </w:rPr>
      </w:pPr>
      <w:r>
        <w:rPr>
          <w:lang w:val="en-GB" w:eastAsia="zh-CN"/>
        </w:rPr>
        <w:t>How to handle UE-ID based subgrouping during an emergency PDU session is FFS in RAN2:</w:t>
      </w:r>
    </w:p>
    <w:p w14:paraId="6291FB3A" w14:textId="77777777" w:rsidR="00EA44ED" w:rsidRPr="00564A70" w:rsidRDefault="00EA44ED" w:rsidP="00EA44ED">
      <w:pPr>
        <w:pStyle w:val="Agreement"/>
        <w:numPr>
          <w:ilvl w:val="0"/>
          <w:numId w:val="21"/>
        </w:numPr>
        <w:tabs>
          <w:tab w:val="clear" w:pos="1619"/>
          <w:tab w:val="num" w:pos="-1796"/>
        </w:tabs>
        <w:spacing w:before="0" w:after="200"/>
        <w:ind w:left="425" w:hanging="425"/>
        <w:rPr>
          <w:szCs w:val="16"/>
          <w:lang w:eastAsia="zh-CN"/>
        </w:rPr>
      </w:pPr>
      <w:r w:rsidRPr="00564A70">
        <w:rPr>
          <w:szCs w:val="16"/>
          <w:lang w:eastAsia="zh-CN"/>
        </w:rPr>
        <w:t>FFS whether/how to handle the case for UE-ID based subgrouping when the UE has an emergency PDU session.</w:t>
      </w:r>
    </w:p>
    <w:p w14:paraId="155FD782" w14:textId="77777777" w:rsidR="00EA44ED" w:rsidRDefault="00EA44ED" w:rsidP="00EA44ED">
      <w:pPr>
        <w:rPr>
          <w:lang w:val="en-GB" w:eastAsia="zh-CN"/>
        </w:rPr>
      </w:pPr>
      <w:r>
        <w:rPr>
          <w:lang w:val="en-GB" w:eastAsia="zh-CN"/>
        </w:rPr>
        <w:t>In SA2 the use of LP-WUS during an emergency PDU session is also FFS (see section 5.4.12a.2 in 23.501):</w:t>
      </w:r>
    </w:p>
    <w:p w14:paraId="18DB5E3C" w14:textId="77777777" w:rsidR="00EA44ED" w:rsidRDefault="00EA44ED" w:rsidP="00EA44ED">
      <w:pPr>
        <w:pStyle w:val="EditorsNote"/>
      </w:pPr>
      <w:r>
        <w:t>Editor's note:</w:t>
      </w:r>
      <w:r>
        <w:tab/>
        <w:t>The use of LP-WUSPS for emergency sessions and emergency call back is FFS.</w:t>
      </w:r>
    </w:p>
    <w:p w14:paraId="329A2051" w14:textId="402C2EA6" w:rsidR="00EA44ED" w:rsidRDefault="00EA44ED" w:rsidP="00EA44ED">
      <w:pPr>
        <w:spacing w:before="200"/>
        <w:rPr>
          <w:lang w:val="en-GB" w:eastAsia="zh-CN"/>
        </w:rPr>
      </w:pPr>
      <w:r>
        <w:rPr>
          <w:lang w:val="en-GB" w:eastAsia="zh-CN"/>
        </w:rPr>
        <w:t xml:space="preserve">With LP-WUS the paging delay is increased significantly due to the large time offset between LP-WUS and the associated PO, i.e. high probability that the paging message is delayed with one DRX </w:t>
      </w:r>
      <w:proofErr w:type="spellStart"/>
      <w:proofErr w:type="gramStart"/>
      <w:r>
        <w:rPr>
          <w:lang w:val="en-GB" w:eastAsia="zh-CN"/>
        </w:rPr>
        <w:t>cycle</w:t>
      </w:r>
      <w:r w:rsidR="00135F04">
        <w:rPr>
          <w:lang w:val="en-GB" w:eastAsia="zh-CN"/>
        </w:rPr>
        <w:t>.</w:t>
      </w:r>
      <w:r>
        <w:rPr>
          <w:lang w:val="en-GB" w:eastAsia="zh-CN"/>
        </w:rPr>
        <w:t>The</w:t>
      </w:r>
      <w:proofErr w:type="spellEnd"/>
      <w:proofErr w:type="gramEnd"/>
      <w:r w:rsidR="00C079E6">
        <w:rPr>
          <w:lang w:val="en-GB" w:eastAsia="zh-CN"/>
        </w:rPr>
        <w:t xml:space="preserve"> LP-WUS</w:t>
      </w:r>
      <w:r>
        <w:rPr>
          <w:lang w:val="en-GB" w:eastAsia="zh-CN"/>
        </w:rPr>
        <w:t xml:space="preserve"> time offset may even exceed the DRX cycle, e.g. DRX cycle is 640 ms and time offset is </w:t>
      </w:r>
      <w:r w:rsidR="00C079E6">
        <w:rPr>
          <w:lang w:val="en-GB" w:eastAsia="zh-CN"/>
        </w:rPr>
        <w:t>9</w:t>
      </w:r>
      <w:r>
        <w:rPr>
          <w:lang w:val="en-GB" w:eastAsia="zh-CN"/>
        </w:rPr>
        <w:t>00 ms. Which means that the paging message is always delayed due to the time offset.</w:t>
      </w:r>
    </w:p>
    <w:p w14:paraId="681D26DA" w14:textId="6D40FDD5" w:rsidR="00264B1E" w:rsidRDefault="00EA44ED" w:rsidP="00264B1E">
      <w:pPr>
        <w:spacing w:before="200"/>
        <w:rPr>
          <w:lang w:val="en-GB" w:eastAsia="zh-CN"/>
        </w:rPr>
      </w:pPr>
      <w:r>
        <w:t xml:space="preserve">When the UE has an emergency PDU session then </w:t>
      </w:r>
      <w:proofErr w:type="spellStart"/>
      <w:r>
        <w:t>eDRX</w:t>
      </w:r>
      <w:proofErr w:type="spellEnd"/>
      <w:r>
        <w:t xml:space="preserve"> is not used because </w:t>
      </w:r>
      <w:proofErr w:type="spellStart"/>
      <w:r>
        <w:t>eDRX</w:t>
      </w:r>
      <w:proofErr w:type="spellEnd"/>
      <w:r>
        <w:t xml:space="preserve"> may delay an (emergency) callback. Furthermore CN-assigned PEI is also not allowed when the UE has an emergency PDU session (see 24.501 section </w:t>
      </w:r>
      <w:r w:rsidRPr="00040D9A">
        <w:t>5.3.25</w:t>
      </w:r>
      <w:r>
        <w:t>) for latency reasons</w:t>
      </w:r>
      <w:r w:rsidR="00BA1BED">
        <w:t>.</w:t>
      </w:r>
      <w:r w:rsidR="00264B1E">
        <w:t xml:space="preserve"> </w:t>
      </w:r>
      <w:r w:rsidR="00264B1E" w:rsidDel="00BF3611">
        <w:rPr>
          <w:lang w:val="en-GB" w:eastAsia="zh-CN"/>
        </w:rPr>
        <w:t xml:space="preserve">If proposal </w:t>
      </w:r>
      <w:r w:rsidR="00264B1E">
        <w:rPr>
          <w:lang w:val="en-GB" w:eastAsia="zh-CN"/>
        </w:rPr>
        <w:t>3</w:t>
      </w:r>
      <w:r w:rsidR="00264B1E" w:rsidDel="00BF3611">
        <w:rPr>
          <w:lang w:val="en-GB" w:eastAsia="zh-CN"/>
        </w:rPr>
        <w:t xml:space="preserve"> is agreeable, then RAN2 should inform CT1, RAN3 and SA2. These WGs can then make the appropriate changes in their specification.</w:t>
      </w:r>
    </w:p>
    <w:p w14:paraId="5DD696BF" w14:textId="41686099" w:rsidR="00EA44ED" w:rsidRDefault="00EA44ED" w:rsidP="00EA44ED">
      <w:pPr>
        <w:spacing w:before="200"/>
        <w:rPr>
          <w:lang w:val="en-GB" w:eastAsia="zh-CN"/>
        </w:rPr>
      </w:pPr>
    </w:p>
    <w:p w14:paraId="0C61F6A1" w14:textId="721F02F2" w:rsidR="00EA44ED" w:rsidRDefault="00EA44ED" w:rsidP="00EA44ED">
      <w:pPr>
        <w:pStyle w:val="Proposal"/>
        <w:tabs>
          <w:tab w:val="clear" w:pos="1304"/>
          <w:tab w:val="num" w:pos="4990"/>
        </w:tabs>
      </w:pPr>
      <w:bookmarkStart w:id="17" w:name="_Toc189817701"/>
      <w:bookmarkStart w:id="18" w:name="_Toc173916896"/>
      <w:bookmarkStart w:id="19" w:name="_Toc178931250"/>
      <w:bookmarkStart w:id="20" w:name="_Toc181685750"/>
      <w:bookmarkStart w:id="21" w:name="_Toc181954218"/>
      <w:bookmarkStart w:id="22" w:name="_Toc194049665"/>
      <w:r>
        <w:t>When the UE has an emergency PDU session LP-WUS is not used.</w:t>
      </w:r>
      <w:bookmarkEnd w:id="17"/>
      <w:r w:rsidR="00BB676C">
        <w:t xml:space="preserve"> Send an LS to CT1, RAN3 and SA2 to inform them.</w:t>
      </w:r>
      <w:bookmarkEnd w:id="22"/>
    </w:p>
    <w:bookmarkEnd w:id="18"/>
    <w:bookmarkEnd w:id="19"/>
    <w:bookmarkEnd w:id="20"/>
    <w:bookmarkEnd w:id="21"/>
    <w:p w14:paraId="253F3EC7" w14:textId="5F1E5C5E" w:rsidR="00EA44ED" w:rsidRDefault="00EA44ED" w:rsidP="00EA44ED">
      <w:pPr>
        <w:spacing w:before="200"/>
        <w:rPr>
          <w:lang w:val="en-GB" w:eastAsia="zh-CN"/>
        </w:rPr>
      </w:pPr>
      <w:r w:rsidDel="00BF3611">
        <w:rPr>
          <w:lang w:val="en-GB" w:eastAsia="zh-CN"/>
        </w:rPr>
        <w:t xml:space="preserve">If proposal </w:t>
      </w:r>
      <w:r w:rsidR="008454C1">
        <w:rPr>
          <w:lang w:val="en-GB" w:eastAsia="zh-CN"/>
        </w:rPr>
        <w:t>3</w:t>
      </w:r>
      <w:r w:rsidDel="00BF3611">
        <w:rPr>
          <w:lang w:val="en-GB" w:eastAsia="zh-CN"/>
        </w:rPr>
        <w:t xml:space="preserve"> is agreeable, then RAN2 should inform CT1, RAN3 and SA2. These WGs can then make the appropriate changes in their specification.</w:t>
      </w:r>
    </w:p>
    <w:p w14:paraId="10119770" w14:textId="77777777" w:rsidR="00BB676C" w:rsidDel="00BF3611" w:rsidRDefault="00BB676C" w:rsidP="00EA44ED">
      <w:pPr>
        <w:spacing w:before="200"/>
        <w:rPr>
          <w:lang w:val="en-GB" w:eastAsia="zh-CN"/>
        </w:rPr>
      </w:pPr>
    </w:p>
    <w:bookmarkEnd w:id="16"/>
    <w:p w14:paraId="160D5DAC" w14:textId="77777777" w:rsidR="00EA44ED" w:rsidRPr="00012E15" w:rsidRDefault="00EA44ED" w:rsidP="4CECA2D2">
      <w:pPr>
        <w:pStyle w:val="Heading2"/>
        <w:rPr>
          <w:lang w:val="en-US"/>
        </w:rPr>
      </w:pPr>
      <w:r w:rsidRPr="4CECA2D2">
        <w:rPr>
          <w:lang w:val="en-US"/>
        </w:rPr>
        <w:lastRenderedPageBreak/>
        <w:t xml:space="preserve">LP-WUS in </w:t>
      </w:r>
      <w:proofErr w:type="spellStart"/>
      <w:r w:rsidRPr="4CECA2D2">
        <w:rPr>
          <w:lang w:val="en-US"/>
        </w:rPr>
        <w:t>lastUsedCellOnly</w:t>
      </w:r>
      <w:proofErr w:type="spellEnd"/>
    </w:p>
    <w:p w14:paraId="19CF51B9" w14:textId="21ECA8E9" w:rsidR="00EA44ED" w:rsidRDefault="00EA44ED" w:rsidP="00EA44ED">
      <w:pPr>
        <w:rPr>
          <w:lang w:val="en-GB" w:eastAsia="zh-CN"/>
        </w:rPr>
      </w:pPr>
      <w:r>
        <w:rPr>
          <w:lang w:val="en-GB" w:eastAsia="zh-CN"/>
        </w:rPr>
        <w:t xml:space="preserve">With PEI it is possible to limit the use of PEI to the cell where the UE was last in RRC_CONNECTED, i.e. when </w:t>
      </w:r>
      <w:proofErr w:type="spellStart"/>
      <w:r>
        <w:rPr>
          <w:i/>
          <w:iCs/>
          <w:lang w:val="en-GB" w:eastAsia="zh-CN"/>
        </w:rPr>
        <w:t>lastUsedCellOnly</w:t>
      </w:r>
      <w:proofErr w:type="spellEnd"/>
      <w:r>
        <w:rPr>
          <w:lang w:val="en-GB" w:eastAsia="zh-CN"/>
        </w:rPr>
        <w:t xml:space="preserve"> flag is set in </w:t>
      </w:r>
      <w:r w:rsidRPr="00CC476E">
        <w:rPr>
          <w:i/>
          <w:iCs/>
          <w:lang w:val="en-GB" w:eastAsia="zh-CN"/>
        </w:rPr>
        <w:t>PEI-Config</w:t>
      </w:r>
      <w:r>
        <w:rPr>
          <w:lang w:val="en-GB" w:eastAsia="zh-CN"/>
        </w:rPr>
        <w:t xml:space="preserve"> in </w:t>
      </w:r>
      <w:r w:rsidRPr="00CC476E">
        <w:rPr>
          <w:i/>
          <w:iCs/>
          <w:lang w:val="en-GB" w:eastAsia="zh-CN"/>
        </w:rPr>
        <w:t>SIB1</w:t>
      </w:r>
      <w:r>
        <w:rPr>
          <w:lang w:val="en-GB" w:eastAsia="zh-CN"/>
        </w:rPr>
        <w:t xml:space="preserve">. In such case the UE only monitors PEI when it is (still) camped on the cell where it was released from RRC_CONNECTED the last time. Unless </w:t>
      </w:r>
      <w:proofErr w:type="spellStart"/>
      <w:r w:rsidRPr="006D0C02">
        <w:rPr>
          <w:rFonts w:eastAsia="MS Mincho"/>
          <w:i/>
          <w:lang w:eastAsia="ko-KR"/>
        </w:rPr>
        <w:t>noLastCellUpdate</w:t>
      </w:r>
      <w:proofErr w:type="spellEnd"/>
      <w:r w:rsidRPr="006D0C02">
        <w:rPr>
          <w:rFonts w:eastAsia="MS Mincho"/>
          <w:lang w:eastAsia="ko-KR"/>
        </w:rPr>
        <w:t xml:space="preserve"> </w:t>
      </w:r>
      <w:r>
        <w:rPr>
          <w:lang w:val="en-GB" w:eastAsia="zh-CN"/>
        </w:rPr>
        <w:t xml:space="preserve">was received in the last </w:t>
      </w:r>
      <w:proofErr w:type="spellStart"/>
      <w:r w:rsidRPr="00CC476E">
        <w:rPr>
          <w:i/>
          <w:iCs/>
          <w:lang w:val="en-GB" w:eastAsia="zh-CN"/>
        </w:rPr>
        <w:t>RRCRelease</w:t>
      </w:r>
      <w:proofErr w:type="spellEnd"/>
      <w:r>
        <w:rPr>
          <w:lang w:val="en-GB" w:eastAsia="zh-CN"/>
        </w:rPr>
        <w:t xml:space="preserve"> message, i.e. the NW can use this flag in the release when the last visited cell info is not sent/updated in the CN e.g. when there was </w:t>
      </w:r>
      <w:r w:rsidRPr="00CC476E">
        <w:rPr>
          <w:lang w:val="en-GB" w:eastAsia="zh-CN"/>
        </w:rPr>
        <w:t>SDT without UE context relocation</w:t>
      </w:r>
      <w:r>
        <w:rPr>
          <w:lang w:val="en-GB" w:eastAsia="zh-CN"/>
        </w:rPr>
        <w:t xml:space="preserve">. When </w:t>
      </w:r>
      <w:proofErr w:type="spellStart"/>
      <w:r>
        <w:rPr>
          <w:i/>
          <w:iCs/>
          <w:lang w:val="en-GB" w:eastAsia="zh-CN"/>
        </w:rPr>
        <w:t>lastUsedCellOnly</w:t>
      </w:r>
      <w:proofErr w:type="spellEnd"/>
      <w:r>
        <w:rPr>
          <w:lang w:val="en-GB" w:eastAsia="zh-CN"/>
        </w:rPr>
        <w:t xml:space="preserve"> is configured then the PEI transmissions are limited to the first paging attempt of the NW, i.e. PEI is not transmitted during paging escalation when there is paging to all the cells of the registration / RNA area</w:t>
      </w:r>
      <w:r w:rsidR="00D01FB1">
        <w:rPr>
          <w:lang w:val="en-GB" w:eastAsia="zh-CN"/>
        </w:rPr>
        <w:t>. The procedure would be beneficial also for LP-WUS</w:t>
      </w:r>
      <w:r>
        <w:rPr>
          <w:lang w:val="en-GB" w:eastAsia="zh-CN"/>
        </w:rPr>
        <w:t>:</w:t>
      </w:r>
    </w:p>
    <w:p w14:paraId="417EEF90" w14:textId="5AE1FCF0" w:rsidR="00EA44ED" w:rsidRDefault="00D06C91" w:rsidP="00EA44ED">
      <w:pPr>
        <w:pStyle w:val="Proposal"/>
        <w:tabs>
          <w:tab w:val="clear" w:pos="1304"/>
          <w:tab w:val="num" w:pos="4990"/>
        </w:tabs>
        <w:ind w:right="-563"/>
      </w:pPr>
      <w:bookmarkStart w:id="23" w:name="_Toc189817702"/>
      <w:bookmarkStart w:id="24" w:name="_Toc194049666"/>
      <w:r>
        <w:t>T</w:t>
      </w:r>
      <w:r w:rsidR="00EA44ED">
        <w:t xml:space="preserve">he LP-WUS transmissions can be limited to </w:t>
      </w:r>
      <w:proofErr w:type="spellStart"/>
      <w:r w:rsidR="00EA44ED">
        <w:rPr>
          <w:i/>
          <w:iCs/>
        </w:rPr>
        <w:t>lastUsedCellOnly</w:t>
      </w:r>
      <w:bookmarkEnd w:id="23"/>
      <w:proofErr w:type="spellEnd"/>
      <w:r>
        <w:t xml:space="preserve"> (</w:t>
      </w:r>
      <w:proofErr w:type="gramStart"/>
      <w:r>
        <w:t>similar to</w:t>
      </w:r>
      <w:proofErr w:type="gramEnd"/>
      <w:r>
        <w:t xml:space="preserve"> PEI)</w:t>
      </w:r>
      <w:r w:rsidR="0018248B">
        <w:t>.</w:t>
      </w:r>
      <w:bookmarkEnd w:id="24"/>
    </w:p>
    <w:p w14:paraId="3DB93A7C" w14:textId="30882E85" w:rsidR="00EA44ED" w:rsidRDefault="007B4146" w:rsidP="00EA44ED">
      <w:pPr>
        <w:rPr>
          <w:lang w:val="en-GB" w:eastAsia="zh-CN"/>
        </w:rPr>
      </w:pPr>
      <w:r>
        <w:rPr>
          <w:lang w:val="en-GB" w:eastAsia="zh-CN"/>
        </w:rPr>
        <w:t>Also</w:t>
      </w:r>
      <w:r w:rsidR="00107D3F">
        <w:rPr>
          <w:lang w:val="en-GB" w:eastAsia="zh-CN"/>
        </w:rPr>
        <w:t>,</w:t>
      </w:r>
      <w:r>
        <w:rPr>
          <w:lang w:val="en-GB" w:eastAsia="zh-CN"/>
        </w:rPr>
        <w:t xml:space="preserve"> in </w:t>
      </w:r>
      <w:r w:rsidR="00EA44ED">
        <w:rPr>
          <w:lang w:val="en-GB" w:eastAsia="zh-CN"/>
        </w:rPr>
        <w:t xml:space="preserve">case the LP-WUS transmissions are not limited to the last used cell, then power saving gain </w:t>
      </w:r>
      <w:r>
        <w:rPr>
          <w:lang w:val="en-GB" w:eastAsia="zh-CN"/>
        </w:rPr>
        <w:t>can be</w:t>
      </w:r>
      <w:r w:rsidR="00EA44ED">
        <w:rPr>
          <w:lang w:val="en-GB" w:eastAsia="zh-CN"/>
        </w:rPr>
        <w:t xml:space="preserve"> provided to </w:t>
      </w:r>
      <w:r w:rsidR="00B4186A">
        <w:rPr>
          <w:lang w:val="en-GB" w:eastAsia="zh-CN"/>
        </w:rPr>
        <w:t>o</w:t>
      </w:r>
      <w:r w:rsidR="00EA44ED">
        <w:rPr>
          <w:lang w:val="en-GB" w:eastAsia="zh-CN"/>
        </w:rPr>
        <w:t>the</w:t>
      </w:r>
      <w:r w:rsidR="00B4186A">
        <w:rPr>
          <w:lang w:val="en-GB" w:eastAsia="zh-CN"/>
        </w:rPr>
        <w:t>r</w:t>
      </w:r>
      <w:r w:rsidR="00EA44ED">
        <w:rPr>
          <w:lang w:val="en-GB" w:eastAsia="zh-CN"/>
        </w:rPr>
        <w:t xml:space="preserve"> UE</w:t>
      </w:r>
      <w:r>
        <w:rPr>
          <w:lang w:val="en-GB" w:eastAsia="zh-CN"/>
        </w:rPr>
        <w:t>s</w:t>
      </w:r>
      <w:r w:rsidR="00EA44ED">
        <w:rPr>
          <w:lang w:val="en-GB" w:eastAsia="zh-CN"/>
        </w:rPr>
        <w:t xml:space="preserve"> by introducing a “mobility bit”</w:t>
      </w:r>
      <w:r w:rsidR="00B4186A">
        <w:rPr>
          <w:lang w:val="en-GB" w:eastAsia="zh-CN"/>
        </w:rPr>
        <w:t xml:space="preserve">. This </w:t>
      </w:r>
      <w:r w:rsidR="00EA44ED">
        <w:rPr>
          <w:lang w:val="en-GB" w:eastAsia="zh-CN"/>
        </w:rPr>
        <w:t>can be used to prevent waking up “stationary” UEs when the NW is paging for “mobile” UEs:</w:t>
      </w:r>
    </w:p>
    <w:p w14:paraId="0605725B" w14:textId="77777777" w:rsidR="00EA44ED" w:rsidRDefault="00EA44ED" w:rsidP="00EA44ED">
      <w:pPr>
        <w:pStyle w:val="ListParagraph"/>
        <w:numPr>
          <w:ilvl w:val="0"/>
          <w:numId w:val="30"/>
        </w:numPr>
        <w:rPr>
          <w:lang w:val="en-GB" w:eastAsia="zh-CN"/>
        </w:rPr>
      </w:pPr>
      <w:r>
        <w:rPr>
          <w:lang w:val="en-GB" w:eastAsia="zh-CN"/>
        </w:rPr>
        <w:t xml:space="preserve">The gNB sets the mobility bit when it is paging a UE that has moved, i.e. when the UE is paged in another cell than it was last released. </w:t>
      </w:r>
    </w:p>
    <w:p w14:paraId="1A00AF3B" w14:textId="77777777" w:rsidR="00EA44ED" w:rsidRPr="007B34C5" w:rsidRDefault="00EA44ED" w:rsidP="00EA44ED">
      <w:pPr>
        <w:pStyle w:val="ListParagraph"/>
        <w:numPr>
          <w:ilvl w:val="0"/>
          <w:numId w:val="30"/>
        </w:numPr>
        <w:rPr>
          <w:lang w:val="en-GB" w:eastAsia="zh-CN"/>
        </w:rPr>
      </w:pPr>
      <w:r>
        <w:rPr>
          <w:lang w:val="en-GB" w:eastAsia="zh-CN"/>
        </w:rPr>
        <w:t xml:space="preserve">When a UE is monitoring paging in the same cell as it was </w:t>
      </w:r>
      <w:proofErr w:type="gramStart"/>
      <w:r>
        <w:rPr>
          <w:lang w:val="en-GB" w:eastAsia="zh-CN"/>
        </w:rPr>
        <w:t>released</w:t>
      </w:r>
      <w:proofErr w:type="gramEnd"/>
      <w:r>
        <w:rPr>
          <w:lang w:val="en-GB" w:eastAsia="zh-CN"/>
        </w:rPr>
        <w:t xml:space="preserve"> and the mobility bit is set in LP-WUS then the UE does not wake-up.</w:t>
      </w:r>
    </w:p>
    <w:p w14:paraId="274F1751" w14:textId="77777777" w:rsidR="00EA44ED" w:rsidRPr="0091309A" w:rsidRDefault="00EA44ED" w:rsidP="00EA44ED">
      <w:pPr>
        <w:rPr>
          <w:lang w:val="en-GB" w:eastAsia="zh-CN"/>
        </w:rPr>
      </w:pPr>
      <w:r>
        <w:rPr>
          <w:lang w:val="en-GB" w:eastAsia="zh-CN"/>
        </w:rPr>
        <w:t>This approach has the benefit that UEs that have moved, can also use LP-WUS, but UEs that have not moved can avoid waking up when the NW is paging for UEs that have moved</w:t>
      </w:r>
      <w:r w:rsidRPr="0091309A">
        <w:rPr>
          <w:lang w:val="en-GB" w:eastAsia="zh-CN"/>
        </w:rPr>
        <w:t>:</w:t>
      </w:r>
    </w:p>
    <w:p w14:paraId="203E50B3" w14:textId="435BFCFF" w:rsidR="00EA44ED" w:rsidRDefault="00EA44ED" w:rsidP="00EA44ED">
      <w:pPr>
        <w:pStyle w:val="Proposal"/>
        <w:tabs>
          <w:tab w:val="clear" w:pos="1304"/>
          <w:tab w:val="num" w:pos="4990"/>
        </w:tabs>
      </w:pPr>
      <w:bookmarkStart w:id="25" w:name="_Toc189817703"/>
      <w:bookmarkStart w:id="26" w:name="_Toc163206016"/>
      <w:bookmarkStart w:id="27" w:name="_Toc166234643"/>
      <w:bookmarkStart w:id="28" w:name="_Toc173916883"/>
      <w:bookmarkStart w:id="29" w:name="_Toc178931244"/>
      <w:bookmarkStart w:id="30" w:name="_Toc181685752"/>
      <w:bookmarkStart w:id="31" w:name="_Toc181954219"/>
      <w:bookmarkStart w:id="32" w:name="_Toc189634420"/>
      <w:bookmarkStart w:id="33" w:name="_Toc194049667"/>
      <w:r w:rsidRPr="0091309A">
        <w:t xml:space="preserve">LP-WUS </w:t>
      </w:r>
      <w:r>
        <w:t xml:space="preserve">indicates </w:t>
      </w:r>
      <w:r w:rsidRPr="0091309A">
        <w:t xml:space="preserve">when there is paging </w:t>
      </w:r>
      <w:r>
        <w:t xml:space="preserve">for a UE that has moved, i.e. the gNB is paging the UE in a cell different from the last used cell. A UE monitoring LP-WUS in its last used cell </w:t>
      </w:r>
      <w:r w:rsidR="00C373C5">
        <w:t xml:space="preserve">(i.e. has not moved) </w:t>
      </w:r>
      <w:r>
        <w:t>does not wake-up when this indication is received in LP-WUS.</w:t>
      </w:r>
      <w:bookmarkEnd w:id="25"/>
      <w:bookmarkEnd w:id="33"/>
    </w:p>
    <w:bookmarkEnd w:id="26"/>
    <w:bookmarkEnd w:id="27"/>
    <w:bookmarkEnd w:id="28"/>
    <w:bookmarkEnd w:id="29"/>
    <w:bookmarkEnd w:id="30"/>
    <w:bookmarkEnd w:id="31"/>
    <w:bookmarkEnd w:id="32"/>
    <w:p w14:paraId="11AAA771" w14:textId="77777777" w:rsidR="00EA44ED" w:rsidRPr="00C7607F" w:rsidRDefault="00EA44ED" w:rsidP="00EA44ED">
      <w:pPr>
        <w:pStyle w:val="Heading2"/>
      </w:pPr>
      <w:r w:rsidRPr="00C7607F">
        <w:t>Radio paging capabilities</w:t>
      </w:r>
    </w:p>
    <w:p w14:paraId="5AE6474E" w14:textId="01505D01" w:rsidR="00EA44ED" w:rsidRPr="007B6E1B" w:rsidRDefault="00EA44ED" w:rsidP="00EA44ED">
      <w:pPr>
        <w:rPr>
          <w:b/>
          <w:bCs/>
          <w:lang w:val="en-GB" w:eastAsia="zh-CN"/>
        </w:rPr>
      </w:pPr>
      <w:r>
        <w:rPr>
          <w:lang w:val="en-GB" w:eastAsia="zh-CN"/>
        </w:rPr>
        <w:t>SA2 indicated in the LS [</w:t>
      </w:r>
      <w:r w:rsidR="00CE65B3">
        <w:rPr>
          <w:lang w:val="en-GB" w:eastAsia="zh-CN"/>
        </w:rPr>
        <w:t>1</w:t>
      </w:r>
      <w:r>
        <w:rPr>
          <w:lang w:val="en-GB" w:eastAsia="zh-CN"/>
        </w:rPr>
        <w:t xml:space="preserve">] that there can be inter-operability issues when the UE performs initial registration with a legacy gNB that does not understand/support the paging capabilities signalled by the UE. It is the task of the gNB to copy the </w:t>
      </w:r>
      <w:r w:rsidRPr="007B6E1B">
        <w:rPr>
          <w:b/>
          <w:bCs/>
          <w:lang w:val="en-GB" w:eastAsia="zh-CN"/>
        </w:rPr>
        <w:t>paging capabilities</w:t>
      </w:r>
      <w:r>
        <w:rPr>
          <w:lang w:val="en-GB" w:eastAsia="zh-CN"/>
        </w:rPr>
        <w:t xml:space="preserve"> received from the UE in </w:t>
      </w:r>
      <w:proofErr w:type="spellStart"/>
      <w:r w:rsidRPr="006D0C02">
        <w:rPr>
          <w:i/>
        </w:rPr>
        <w:t>UECapabilityInformation</w:t>
      </w:r>
      <w:proofErr w:type="spellEnd"/>
      <w:r w:rsidRPr="006D0C02">
        <w:t xml:space="preserve"> message</w:t>
      </w:r>
      <w:r>
        <w:rPr>
          <w:lang w:val="en-GB" w:eastAsia="zh-CN"/>
        </w:rPr>
        <w:t xml:space="preserve"> into the paging capability container on NGAP interface (i.e. </w:t>
      </w:r>
      <w:proofErr w:type="spellStart"/>
      <w:r w:rsidRPr="006D0C02">
        <w:rPr>
          <w:i/>
        </w:rPr>
        <w:t>UERadioPagingInformation</w:t>
      </w:r>
      <w:proofErr w:type="spellEnd"/>
      <w:r>
        <w:rPr>
          <w:i/>
        </w:rPr>
        <w:t xml:space="preserve"> </w:t>
      </w:r>
      <w:r>
        <w:rPr>
          <w:iCs/>
        </w:rPr>
        <w:t>IE</w:t>
      </w:r>
      <w:r>
        <w:rPr>
          <w:lang w:val="en-GB" w:eastAsia="zh-CN"/>
        </w:rPr>
        <w:t>).</w:t>
      </w:r>
    </w:p>
    <w:p w14:paraId="4F4A7073" w14:textId="76AE6B74" w:rsidR="00EA44ED" w:rsidRDefault="00EA44ED" w:rsidP="00EA44ED">
      <w:pPr>
        <w:rPr>
          <w:lang w:val="en-GB" w:eastAsia="zh-CN"/>
        </w:rPr>
      </w:pPr>
      <w:r>
        <w:rPr>
          <w:lang w:val="en-GB" w:eastAsia="zh-CN"/>
        </w:rPr>
        <w:t xml:space="preserve">In LTE the UE sends the paging capabilities separately in a paging capability container, and the </w:t>
      </w:r>
      <w:proofErr w:type="spellStart"/>
      <w:r>
        <w:rPr>
          <w:lang w:val="en-GB" w:eastAsia="zh-CN"/>
        </w:rPr>
        <w:t>eNB</w:t>
      </w:r>
      <w:proofErr w:type="spellEnd"/>
      <w:r>
        <w:rPr>
          <w:lang w:val="en-GB" w:eastAsia="zh-CN"/>
        </w:rPr>
        <w:t xml:space="preserve"> only </w:t>
      </w:r>
      <w:proofErr w:type="gramStart"/>
      <w:r>
        <w:rPr>
          <w:lang w:val="en-GB" w:eastAsia="zh-CN"/>
        </w:rPr>
        <w:t>have to</w:t>
      </w:r>
      <w:proofErr w:type="gramEnd"/>
      <w:r>
        <w:rPr>
          <w:lang w:val="en-GB" w:eastAsia="zh-CN"/>
        </w:rPr>
        <w:t xml:space="preserve"> copy the paging capability container received over </w:t>
      </w:r>
      <w:proofErr w:type="spellStart"/>
      <w:r>
        <w:rPr>
          <w:lang w:val="en-GB" w:eastAsia="zh-CN"/>
        </w:rPr>
        <w:t>Uu</w:t>
      </w:r>
      <w:proofErr w:type="spellEnd"/>
      <w:r>
        <w:rPr>
          <w:lang w:val="en-GB" w:eastAsia="zh-CN"/>
        </w:rPr>
        <w:t xml:space="preserve"> into the paging capability container sent over </w:t>
      </w:r>
      <w:r w:rsidR="00884EC1">
        <w:rPr>
          <w:lang w:val="en-GB" w:eastAsia="zh-CN"/>
        </w:rPr>
        <w:t xml:space="preserve">S1 </w:t>
      </w:r>
      <w:r>
        <w:rPr>
          <w:lang w:val="en-GB" w:eastAsia="zh-CN"/>
        </w:rPr>
        <w:t>interface. This</w:t>
      </w:r>
      <w:r w:rsidDel="00695E26">
        <w:rPr>
          <w:lang w:val="en-GB" w:eastAsia="zh-CN"/>
        </w:rPr>
        <w:t xml:space="preserve"> </w:t>
      </w:r>
      <w:r w:rsidR="00695E26">
        <w:rPr>
          <w:lang w:val="en-GB" w:eastAsia="zh-CN"/>
        </w:rPr>
        <w:t xml:space="preserve">ensures </w:t>
      </w:r>
      <w:r>
        <w:rPr>
          <w:lang w:val="en-GB" w:eastAsia="zh-CN"/>
        </w:rPr>
        <w:t>that when new paging capabilities are introduced</w:t>
      </w:r>
      <w:r w:rsidR="00695E26">
        <w:rPr>
          <w:lang w:val="en-GB" w:eastAsia="zh-CN"/>
        </w:rPr>
        <w:t xml:space="preserve"> for new features</w:t>
      </w:r>
      <w:r>
        <w:rPr>
          <w:lang w:val="en-GB" w:eastAsia="zh-CN"/>
        </w:rPr>
        <w:t xml:space="preserve">, </w:t>
      </w:r>
      <w:r w:rsidR="00607247">
        <w:rPr>
          <w:lang w:val="en-GB" w:eastAsia="zh-CN"/>
        </w:rPr>
        <w:t xml:space="preserve">since </w:t>
      </w:r>
      <w:r>
        <w:rPr>
          <w:lang w:val="en-GB" w:eastAsia="zh-CN"/>
        </w:rPr>
        <w:t>these new capabilities are correctly transferred to CN</w:t>
      </w:r>
      <w:r w:rsidR="00695E26">
        <w:rPr>
          <w:lang w:val="en-GB" w:eastAsia="zh-CN"/>
        </w:rPr>
        <w:t xml:space="preserve"> also upon initial </w:t>
      </w:r>
      <w:r w:rsidR="00303574">
        <w:rPr>
          <w:lang w:val="en-GB" w:eastAsia="zh-CN"/>
        </w:rPr>
        <w:t xml:space="preserve">registration in a legacy </w:t>
      </w:r>
      <w:proofErr w:type="spellStart"/>
      <w:r w:rsidR="00303574">
        <w:rPr>
          <w:lang w:val="en-GB" w:eastAsia="zh-CN"/>
        </w:rPr>
        <w:t>eNB</w:t>
      </w:r>
      <w:proofErr w:type="spellEnd"/>
      <w:r w:rsidR="00303574">
        <w:rPr>
          <w:lang w:val="en-GB" w:eastAsia="zh-CN"/>
        </w:rPr>
        <w:t xml:space="preserve"> which does not support the new feature</w:t>
      </w:r>
      <w:r>
        <w:rPr>
          <w:lang w:val="en-GB" w:eastAsia="zh-CN"/>
        </w:rPr>
        <w:t>.</w:t>
      </w:r>
    </w:p>
    <w:p w14:paraId="75C8C1F1" w14:textId="0C540F00" w:rsidR="00EA44ED" w:rsidRDefault="00EA44ED" w:rsidP="00EA44ED">
      <w:pPr>
        <w:rPr>
          <w:lang w:val="en-GB" w:eastAsia="zh-CN"/>
        </w:rPr>
      </w:pPr>
      <w:r w:rsidRPr="009C1CAF">
        <w:rPr>
          <w:lang w:val="en-GB" w:eastAsia="zh-CN"/>
        </w:rPr>
        <w:t xml:space="preserve">In NR a paging capability container on </w:t>
      </w:r>
      <w:proofErr w:type="spellStart"/>
      <w:r w:rsidRPr="009C1CAF">
        <w:rPr>
          <w:lang w:val="en-GB" w:eastAsia="zh-CN"/>
        </w:rPr>
        <w:t>Uu</w:t>
      </w:r>
      <w:proofErr w:type="spellEnd"/>
      <w:r>
        <w:rPr>
          <w:lang w:val="en-GB" w:eastAsia="zh-CN"/>
        </w:rPr>
        <w:t xml:space="preserve"> interface was introduced in Rel-17 and the UE-ID based PEI capability was added to the paging container. To avoid backwards compatibility issues the supported NR band list for paging and scheduling offset for PDSCH was not moved into the container. </w:t>
      </w:r>
      <w:proofErr w:type="gramStart"/>
      <w:r w:rsidRPr="00155B1F" w:rsidDel="001B078E">
        <w:rPr>
          <w:lang w:val="en-GB" w:eastAsia="zh-CN"/>
        </w:rPr>
        <w:t>Unfortunately</w:t>
      </w:r>
      <w:proofErr w:type="gramEnd"/>
      <w:r w:rsidRPr="00155B1F" w:rsidDel="001B078E">
        <w:rPr>
          <w:lang w:val="en-GB" w:eastAsia="zh-CN"/>
        </w:rPr>
        <w:t xml:space="preserve"> </w:t>
      </w:r>
      <w:r w:rsidRPr="00BC2358" w:rsidDel="001B078E">
        <w:rPr>
          <w:highlight w:val="cyan"/>
          <w:lang w:val="en-GB" w:eastAsia="zh-CN"/>
        </w:rPr>
        <w:t>other</w:t>
      </w:r>
      <w:r w:rsidR="001B078E" w:rsidRPr="00BC2358">
        <w:rPr>
          <w:highlight w:val="cyan"/>
          <w:lang w:val="en-GB" w:eastAsia="zh-CN"/>
        </w:rPr>
        <w:t xml:space="preserve"> </w:t>
      </w:r>
      <w:r w:rsidRPr="00BC2358">
        <w:rPr>
          <w:highlight w:val="cyan"/>
          <w:lang w:val="en-GB" w:eastAsia="zh-CN"/>
        </w:rPr>
        <w:t>Rel-17 and Rel</w:t>
      </w:r>
      <w:r w:rsidRPr="00BC2358">
        <w:rPr>
          <w:highlight w:val="cyan"/>
          <w:lang w:val="en-GB" w:eastAsia="zh-CN"/>
        </w:rPr>
        <w:t>-18 paging capabilities</w:t>
      </w:r>
      <w:r>
        <w:rPr>
          <w:lang w:val="en-GB" w:eastAsia="zh-CN"/>
        </w:rPr>
        <w:t xml:space="preserve"> have been overlooked to be included in the Rel-17 paging container: </w:t>
      </w:r>
    </w:p>
    <w:p w14:paraId="31C53669" w14:textId="1D1E4E35" w:rsidR="00EA44ED"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sectPr w:rsidR="00EA44ED" w:rsidDel="00C75F7E" w:rsidSect="00EA44ED">
          <w:footerReference w:type="default" r:id="rId12"/>
          <w:pgSz w:w="12240" w:h="15840"/>
          <w:pgMar w:top="1440" w:right="1440" w:bottom="1440" w:left="1440" w:header="720" w:footer="720" w:gutter="0"/>
          <w:cols w:space="720"/>
          <w:docGrid w:linePitch="360"/>
        </w:sectPr>
      </w:pPr>
    </w:p>
    <w:p w14:paraId="75C5175C" w14:textId="69C7140E" w:rsidR="00EA44ED"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lastRenderedPageBreak/>
        <w:t xml:space="preserve">UERadioPagingInformation ::= </w:t>
      </w:r>
      <w:r w:rsidRPr="00A02E75" w:rsidDel="00C75F7E">
        <w:rPr>
          <w:rFonts w:ascii="Courier New" w:eastAsia="Times New Roman" w:hAnsi="Courier New"/>
          <w:noProof/>
          <w:color w:val="993366"/>
          <w:sz w:val="16"/>
          <w:szCs w:val="20"/>
          <w:lang w:val="en-GB" w:eastAsia="en-GB"/>
        </w:rPr>
        <w:t>SEQUENCE</w:t>
      </w:r>
      <w:r w:rsidRPr="00A02E75" w:rsidDel="00C75F7E">
        <w:rPr>
          <w:rFonts w:ascii="Courier New" w:eastAsia="Times New Roman" w:hAnsi="Courier New"/>
          <w:noProof/>
          <w:sz w:val="16"/>
          <w:szCs w:val="20"/>
          <w:lang w:val="en-GB" w:eastAsia="en-GB"/>
        </w:rPr>
        <w:t xml:space="preserve"> {</w:t>
      </w:r>
    </w:p>
    <w:p w14:paraId="251E0DA0" w14:textId="1BC50674"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0CFD6781" w14:textId="28DFBB1E"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t xml:space="preserve">            ueRadioPagingInformation            UERadioPagingInformation-IEs,</w:t>
      </w:r>
    </w:p>
    <w:p w14:paraId="70787210" w14:textId="4887A5A6"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57BCC47A" w14:textId="1C0F6646"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t xml:space="preserve">UERadioPagingInformation-IEs ::=    </w:t>
      </w:r>
      <w:r w:rsidRPr="00A02E75" w:rsidDel="00C75F7E">
        <w:rPr>
          <w:rFonts w:ascii="Courier New" w:eastAsia="Times New Roman" w:hAnsi="Courier New"/>
          <w:noProof/>
          <w:color w:val="993366"/>
          <w:sz w:val="16"/>
          <w:szCs w:val="20"/>
          <w:lang w:val="en-GB" w:eastAsia="en-GB"/>
        </w:rPr>
        <w:t>SEQUENCE</w:t>
      </w:r>
      <w:r w:rsidRPr="00A02E75" w:rsidDel="00C75F7E">
        <w:rPr>
          <w:rFonts w:ascii="Courier New" w:eastAsia="Times New Roman" w:hAnsi="Courier New"/>
          <w:noProof/>
          <w:sz w:val="16"/>
          <w:szCs w:val="20"/>
          <w:lang w:val="en-GB" w:eastAsia="en-GB"/>
        </w:rPr>
        <w:t xml:space="preserve"> {</w:t>
      </w:r>
    </w:p>
    <w:p w14:paraId="7FCA4F1D" w14:textId="5F61D5D5"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 xml:space="preserve">    supportedBandListNRForPaging        </w:t>
      </w:r>
      <w:r w:rsidRPr="009C1CAF" w:rsidDel="00C75F7E">
        <w:rPr>
          <w:rFonts w:ascii="Courier New" w:eastAsia="Times New Roman" w:hAnsi="Courier New"/>
          <w:noProof/>
          <w:color w:val="993366"/>
          <w:sz w:val="16"/>
          <w:szCs w:val="20"/>
          <w:lang w:val="en-GB" w:eastAsia="en-GB"/>
        </w:rPr>
        <w:t>SEQUENCE</w:t>
      </w:r>
      <w:r w:rsidRPr="009C1CAF" w:rsidDel="00C75F7E">
        <w:rPr>
          <w:rFonts w:ascii="Courier New" w:eastAsia="Times New Roman" w:hAnsi="Courier New"/>
          <w:noProof/>
          <w:sz w:val="16"/>
          <w:szCs w:val="20"/>
          <w:lang w:val="en-GB" w:eastAsia="en-GB"/>
        </w:rPr>
        <w:t xml:space="preserve"> (</w:t>
      </w:r>
      <w:r w:rsidRPr="009C1CAF" w:rsidDel="00C75F7E">
        <w:rPr>
          <w:rFonts w:ascii="Courier New" w:eastAsia="Times New Roman" w:hAnsi="Courier New"/>
          <w:noProof/>
          <w:color w:val="993366"/>
          <w:sz w:val="16"/>
          <w:szCs w:val="20"/>
          <w:lang w:val="en-GB" w:eastAsia="en-GB"/>
        </w:rPr>
        <w:t>SIZE</w:t>
      </w:r>
      <w:r w:rsidRPr="009C1CAF" w:rsidDel="00C75F7E">
        <w:rPr>
          <w:rFonts w:ascii="Courier New" w:eastAsia="Times New Roman" w:hAnsi="Courier New"/>
          <w:noProof/>
          <w:sz w:val="16"/>
          <w:szCs w:val="20"/>
          <w:lang w:val="en-GB" w:eastAsia="en-GB"/>
        </w:rPr>
        <w:t xml:space="preserve"> (1..maxBands))</w:t>
      </w:r>
      <w:r w:rsidRPr="009C1CAF" w:rsidDel="00C75F7E">
        <w:rPr>
          <w:rFonts w:ascii="Courier New" w:eastAsia="Times New Roman" w:hAnsi="Courier New"/>
          <w:noProof/>
          <w:color w:val="993366"/>
          <w:sz w:val="16"/>
          <w:szCs w:val="20"/>
          <w:lang w:val="en-GB" w:eastAsia="en-GB"/>
        </w:rPr>
        <w:t xml:space="preserve"> OF</w:t>
      </w:r>
      <w:r w:rsidRPr="009C1CAF" w:rsidDel="00C75F7E">
        <w:rPr>
          <w:rFonts w:ascii="Courier New" w:eastAsia="Times New Roman" w:hAnsi="Courier New"/>
          <w:noProof/>
          <w:sz w:val="16"/>
          <w:szCs w:val="20"/>
          <w:lang w:val="en-GB" w:eastAsia="en-GB"/>
        </w:rPr>
        <w:t xml:space="preserve"> FreqBandIndicatorNR   </w:t>
      </w:r>
      <w:r w:rsidRPr="009C1CAF" w:rsidDel="00C75F7E">
        <w:rPr>
          <w:rFonts w:ascii="Courier New" w:eastAsia="Times New Roman" w:hAnsi="Courier New"/>
          <w:noProof/>
          <w:color w:val="993366"/>
          <w:sz w:val="16"/>
          <w:szCs w:val="20"/>
          <w:lang w:val="en-GB" w:eastAsia="en-GB"/>
        </w:rPr>
        <w:t>OPTIONAL</w:t>
      </w:r>
      <w:r w:rsidRPr="009C1CAF" w:rsidDel="00C75F7E">
        <w:rPr>
          <w:rFonts w:ascii="Courier New" w:eastAsia="Times New Roman" w:hAnsi="Courier New"/>
          <w:noProof/>
          <w:sz w:val="16"/>
          <w:szCs w:val="20"/>
          <w:lang w:val="en-GB" w:eastAsia="en-GB"/>
        </w:rPr>
        <w:t>,</w:t>
      </w:r>
    </w:p>
    <w:p w14:paraId="0F4A00BA" w14:textId="2B206791"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w:t>
      </w:r>
    </w:p>
    <w:p w14:paraId="250A9658" w14:textId="1531E6CB"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p>
    <w:p w14:paraId="22367F58" w14:textId="131E65D9"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 xml:space="preserve">UERadioPagingInformation-v15e0-IEs ::= </w:t>
      </w:r>
      <w:r w:rsidRPr="009C1CAF" w:rsidDel="00C75F7E">
        <w:rPr>
          <w:rFonts w:ascii="Courier New" w:eastAsia="Times New Roman" w:hAnsi="Courier New"/>
          <w:noProof/>
          <w:color w:val="993366"/>
          <w:sz w:val="16"/>
          <w:szCs w:val="20"/>
          <w:lang w:val="en-GB" w:eastAsia="en-GB"/>
        </w:rPr>
        <w:t>SEQUENCE</w:t>
      </w:r>
      <w:r w:rsidRPr="009C1CAF" w:rsidDel="00C75F7E">
        <w:rPr>
          <w:rFonts w:ascii="Courier New" w:eastAsia="Times New Roman" w:hAnsi="Courier New"/>
          <w:noProof/>
          <w:sz w:val="16"/>
          <w:szCs w:val="20"/>
          <w:lang w:val="en-GB" w:eastAsia="en-GB"/>
        </w:rPr>
        <w:t xml:space="preserve"> {</w:t>
      </w:r>
    </w:p>
    <w:p w14:paraId="1FC0107D" w14:textId="05C16460"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 xml:space="preserve">    dl-SchedulingOffset-PDSCH-TypeA-FDD-FR1     </w:t>
      </w:r>
      <w:r w:rsidRPr="009C1CAF" w:rsidDel="00C75F7E">
        <w:rPr>
          <w:rFonts w:ascii="Courier New" w:eastAsia="Times New Roman" w:hAnsi="Courier New"/>
          <w:noProof/>
          <w:color w:val="993366"/>
          <w:sz w:val="16"/>
          <w:szCs w:val="20"/>
          <w:lang w:val="en-GB" w:eastAsia="en-GB"/>
        </w:rPr>
        <w:t>ENUMERATED</w:t>
      </w:r>
      <w:r w:rsidRPr="009C1CAF" w:rsidDel="00C75F7E">
        <w:rPr>
          <w:rFonts w:ascii="Courier New" w:eastAsia="Times New Roman" w:hAnsi="Courier New"/>
          <w:noProof/>
          <w:sz w:val="16"/>
          <w:szCs w:val="20"/>
          <w:lang w:val="en-GB" w:eastAsia="en-GB"/>
        </w:rPr>
        <w:t xml:space="preserve"> {supported}                         </w:t>
      </w:r>
      <w:r w:rsidRPr="009C1CAF" w:rsidDel="00C75F7E">
        <w:rPr>
          <w:rFonts w:ascii="Courier New" w:eastAsia="Times New Roman" w:hAnsi="Courier New"/>
          <w:noProof/>
          <w:color w:val="993366"/>
          <w:sz w:val="16"/>
          <w:szCs w:val="20"/>
          <w:lang w:val="en-GB" w:eastAsia="en-GB"/>
        </w:rPr>
        <w:t>OPTIONAL</w:t>
      </w:r>
      <w:r w:rsidRPr="009C1CAF" w:rsidDel="00C75F7E">
        <w:rPr>
          <w:rFonts w:ascii="Courier New" w:eastAsia="Times New Roman" w:hAnsi="Courier New"/>
          <w:noProof/>
          <w:sz w:val="16"/>
          <w:szCs w:val="20"/>
          <w:lang w:val="en-GB" w:eastAsia="en-GB"/>
        </w:rPr>
        <w:t>,</w:t>
      </w:r>
    </w:p>
    <w:p w14:paraId="264543C2" w14:textId="5FC15D4C"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 xml:space="preserve">…   </w:t>
      </w:r>
    </w:p>
    <w:p w14:paraId="4A4533BB" w14:textId="42EF207A"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9C1CAF" w:rsidDel="00C75F7E">
        <w:rPr>
          <w:rFonts w:ascii="Courier New" w:eastAsia="Times New Roman" w:hAnsi="Courier New"/>
          <w:noProof/>
          <w:sz w:val="16"/>
          <w:szCs w:val="20"/>
          <w:lang w:val="en-GB" w:eastAsia="en-GB"/>
        </w:rPr>
        <w:t xml:space="preserve">    dl-SchedulingOffset-PDSCH-TypeB-TDD-FR2     </w:t>
      </w:r>
      <w:r w:rsidRPr="009C1CAF" w:rsidDel="00C75F7E">
        <w:rPr>
          <w:rFonts w:ascii="Courier New" w:eastAsia="Times New Roman" w:hAnsi="Courier New"/>
          <w:noProof/>
          <w:color w:val="993366"/>
          <w:sz w:val="16"/>
          <w:szCs w:val="20"/>
          <w:lang w:val="en-GB" w:eastAsia="en-GB"/>
        </w:rPr>
        <w:t>ENUMERATED</w:t>
      </w:r>
      <w:r w:rsidRPr="009C1CAF" w:rsidDel="00C75F7E">
        <w:rPr>
          <w:rFonts w:ascii="Courier New" w:eastAsia="Times New Roman" w:hAnsi="Courier New"/>
          <w:noProof/>
          <w:sz w:val="16"/>
          <w:szCs w:val="20"/>
          <w:lang w:val="en-GB" w:eastAsia="en-GB"/>
        </w:rPr>
        <w:t xml:space="preserve"> {supported}                         </w:t>
      </w:r>
      <w:r w:rsidRPr="009C1CAF" w:rsidDel="00C75F7E">
        <w:rPr>
          <w:rFonts w:ascii="Courier New" w:eastAsia="Times New Roman" w:hAnsi="Courier New"/>
          <w:noProof/>
          <w:color w:val="993366"/>
          <w:sz w:val="16"/>
          <w:szCs w:val="20"/>
          <w:lang w:val="en-GB" w:eastAsia="en-GB"/>
        </w:rPr>
        <w:t>OPTIONAL</w:t>
      </w:r>
      <w:r w:rsidRPr="009C1CAF" w:rsidDel="00C75F7E">
        <w:rPr>
          <w:rFonts w:ascii="Courier New" w:eastAsia="Times New Roman" w:hAnsi="Courier New"/>
          <w:noProof/>
          <w:sz w:val="16"/>
          <w:szCs w:val="20"/>
          <w:lang w:val="en-GB" w:eastAsia="en-GB"/>
        </w:rPr>
        <w:t>,</w:t>
      </w:r>
    </w:p>
    <w:p w14:paraId="5BDE66FF" w14:textId="0F5DD315"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7E222B36" w14:textId="659067A1"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t xml:space="preserve">UERadioPagingInformation-v1700-IEs ::= </w:t>
      </w:r>
      <w:r w:rsidRPr="00A02E75" w:rsidDel="00C75F7E">
        <w:rPr>
          <w:rFonts w:ascii="Courier New" w:eastAsia="Times New Roman" w:hAnsi="Courier New"/>
          <w:noProof/>
          <w:color w:val="993366"/>
          <w:sz w:val="16"/>
          <w:szCs w:val="20"/>
          <w:lang w:val="en-GB" w:eastAsia="en-GB"/>
        </w:rPr>
        <w:t>SEQUENCE</w:t>
      </w:r>
      <w:r w:rsidRPr="00A02E75" w:rsidDel="00C75F7E">
        <w:rPr>
          <w:rFonts w:ascii="Courier New" w:eastAsia="Times New Roman" w:hAnsi="Courier New"/>
          <w:noProof/>
          <w:sz w:val="16"/>
          <w:szCs w:val="20"/>
          <w:lang w:val="en-GB" w:eastAsia="en-GB"/>
        </w:rPr>
        <w:t xml:space="preserve"> {</w:t>
      </w:r>
    </w:p>
    <w:p w14:paraId="7FE0AA01" w14:textId="7F539716"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highlight w:val="yellow"/>
          <w:lang w:val="en-GB" w:eastAsia="en-GB"/>
        </w:rPr>
      </w:pPr>
      <w:r w:rsidRPr="009C1CAF" w:rsidDel="00C75F7E">
        <w:rPr>
          <w:rFonts w:ascii="Courier New" w:eastAsia="Times New Roman" w:hAnsi="Courier New"/>
          <w:noProof/>
          <w:sz w:val="16"/>
          <w:szCs w:val="20"/>
          <w:highlight w:val="yellow"/>
          <w:lang w:val="en-GB" w:eastAsia="en-GB"/>
        </w:rPr>
        <w:t xml:space="preserve">    ue-RadioPagingInfo-r17                 OCTET STRING (CONTAINING UE-RadioPagingInfo-r17)    </w:t>
      </w:r>
      <w:r w:rsidRPr="009C1CAF" w:rsidDel="00C75F7E">
        <w:rPr>
          <w:rFonts w:ascii="Courier New" w:eastAsia="Times New Roman" w:hAnsi="Courier New"/>
          <w:noProof/>
          <w:color w:val="993366"/>
          <w:sz w:val="16"/>
          <w:szCs w:val="20"/>
          <w:highlight w:val="yellow"/>
          <w:lang w:val="en-GB" w:eastAsia="en-GB"/>
        </w:rPr>
        <w:t>OPTIONAL</w:t>
      </w:r>
      <w:r w:rsidRPr="009C1CAF" w:rsidDel="00C75F7E">
        <w:rPr>
          <w:rFonts w:ascii="Courier New" w:eastAsia="Times New Roman" w:hAnsi="Courier New"/>
          <w:noProof/>
          <w:sz w:val="16"/>
          <w:szCs w:val="20"/>
          <w:highlight w:val="yellow"/>
          <w:lang w:val="en-GB" w:eastAsia="en-GB"/>
        </w:rPr>
        <w:t>,</w:t>
      </w:r>
    </w:p>
    <w:p w14:paraId="68E6DE13" w14:textId="3221EB14" w:rsidR="00EA44ED" w:rsidRPr="00BA7B49"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highlight w:val="cyan"/>
          <w:lang w:val="en-GB" w:eastAsia="en-GB"/>
        </w:rPr>
      </w:pPr>
      <w:r w:rsidRPr="00BA7B49" w:rsidDel="00C75F7E">
        <w:rPr>
          <w:rFonts w:ascii="Courier New" w:eastAsia="Times New Roman" w:hAnsi="Courier New"/>
          <w:noProof/>
          <w:sz w:val="16"/>
          <w:szCs w:val="20"/>
          <w:highlight w:val="cyan"/>
          <w:lang w:val="en-GB" w:eastAsia="en-GB"/>
        </w:rPr>
        <w:t xml:space="preserve">    inactiveStatePO-Determination-r17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{supported}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7BE26686" w14:textId="0D910BC0" w:rsidR="00EA44ED" w:rsidRPr="00BA7B49"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highlight w:val="cyan"/>
          <w:lang w:val="en-GB" w:eastAsia="en-GB"/>
        </w:rPr>
      </w:pPr>
      <w:r w:rsidRPr="00BA7B49" w:rsidDel="00C75F7E">
        <w:rPr>
          <w:rFonts w:ascii="Courier New" w:eastAsia="Times New Roman" w:hAnsi="Courier New"/>
          <w:noProof/>
          <w:sz w:val="16"/>
          <w:szCs w:val="20"/>
          <w:highlight w:val="cyan"/>
          <w:lang w:val="en-GB" w:eastAsia="en-GB"/>
        </w:rPr>
        <w:t xml:space="preserve">    numberOfRxRedCap-r17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{one, two}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37842AE6" w14:textId="4BA54523"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highlight w:val="cyan"/>
          <w:lang w:val="en-GB" w:eastAsia="en-GB"/>
        </w:rPr>
        <w:t xml:space="preserve">    halfDuplexFDD-TypeA-RedCap-r17         </w:t>
      </w:r>
      <w:r w:rsidRPr="00BA7B49" w:rsidDel="00C75F7E">
        <w:rPr>
          <w:rFonts w:ascii="Courier New" w:eastAsia="Times New Roman" w:hAnsi="Courier New"/>
          <w:noProof/>
          <w:color w:val="993366"/>
          <w:sz w:val="16"/>
          <w:szCs w:val="20"/>
          <w:highlight w:val="cyan"/>
          <w:lang w:val="en-GB" w:eastAsia="en-GB"/>
        </w:rPr>
        <w:t>SEQUENCE</w:t>
      </w:r>
      <w:r w:rsidRPr="00BA7B49" w:rsidDel="00C75F7E">
        <w:rPr>
          <w:rFonts w:ascii="Courier New" w:eastAsia="Times New Roman" w:hAnsi="Courier New"/>
          <w:noProof/>
          <w:sz w:val="16"/>
          <w:szCs w:val="20"/>
          <w:highlight w:val="cyan"/>
          <w:lang w:val="en-GB" w:eastAsia="en-GB"/>
        </w:rPr>
        <w:t xml:space="preserve"> (</w:t>
      </w:r>
      <w:r w:rsidRPr="00BA7B49" w:rsidDel="00C75F7E">
        <w:rPr>
          <w:rFonts w:ascii="Courier New" w:eastAsia="Times New Roman" w:hAnsi="Courier New"/>
          <w:noProof/>
          <w:color w:val="993366"/>
          <w:sz w:val="16"/>
          <w:szCs w:val="20"/>
          <w:highlight w:val="cyan"/>
          <w:lang w:val="en-GB" w:eastAsia="en-GB"/>
        </w:rPr>
        <w:t>SIZE</w:t>
      </w:r>
      <w:r w:rsidRPr="00BA7B49" w:rsidDel="00C75F7E">
        <w:rPr>
          <w:rFonts w:ascii="Courier New" w:eastAsia="Times New Roman" w:hAnsi="Courier New"/>
          <w:noProof/>
          <w:sz w:val="16"/>
          <w:szCs w:val="20"/>
          <w:highlight w:val="cyan"/>
          <w:lang w:val="en-GB" w:eastAsia="en-GB"/>
        </w:rPr>
        <w:t xml:space="preserve"> (1..maxBands))</w:t>
      </w:r>
      <w:r w:rsidRPr="00BA7B49" w:rsidDel="00C75F7E">
        <w:rPr>
          <w:rFonts w:ascii="Courier New" w:eastAsia="Times New Roman" w:hAnsi="Courier New"/>
          <w:noProof/>
          <w:color w:val="993366"/>
          <w:sz w:val="16"/>
          <w:szCs w:val="20"/>
          <w:highlight w:val="cyan"/>
          <w:lang w:val="en-GB" w:eastAsia="en-GB"/>
        </w:rPr>
        <w:t xml:space="preserve"> OF</w:t>
      </w:r>
      <w:r w:rsidRPr="00BA7B49" w:rsidDel="00C75F7E">
        <w:rPr>
          <w:rFonts w:ascii="Courier New" w:eastAsia="Times New Roman" w:hAnsi="Courier New"/>
          <w:noProof/>
          <w:sz w:val="16"/>
          <w:szCs w:val="20"/>
          <w:highlight w:val="cyan"/>
          <w:lang w:val="en-GB" w:eastAsia="en-GB"/>
        </w:rPr>
        <w:t xml:space="preserve"> FreqBandIndicatorNR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646E9C15" w14:textId="03F61E64"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0266CC5E" w14:textId="3176728F"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t xml:space="preserve">UERadioPagingInformation-v1800-IEs ::= </w:t>
      </w:r>
      <w:r w:rsidRPr="00A02E75" w:rsidDel="00C75F7E">
        <w:rPr>
          <w:rFonts w:ascii="Courier New" w:eastAsia="Times New Roman" w:hAnsi="Courier New"/>
          <w:noProof/>
          <w:color w:val="993366"/>
          <w:sz w:val="16"/>
          <w:szCs w:val="20"/>
          <w:lang w:val="en-GB" w:eastAsia="en-GB"/>
        </w:rPr>
        <w:t>SEQUENCE</w:t>
      </w:r>
      <w:r w:rsidRPr="00A02E75" w:rsidDel="00C75F7E">
        <w:rPr>
          <w:rFonts w:ascii="Courier New" w:eastAsia="Times New Roman" w:hAnsi="Courier New"/>
          <w:noProof/>
          <w:sz w:val="16"/>
          <w:szCs w:val="20"/>
          <w:lang w:val="en-GB" w:eastAsia="en-GB"/>
        </w:rPr>
        <w:t xml:space="preserve"> {</w:t>
      </w:r>
    </w:p>
    <w:p w14:paraId="3CBAD37E" w14:textId="5544308A" w:rsidR="00EA44ED" w:rsidRPr="00BA7B49"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highlight w:val="cyan"/>
          <w:lang w:val="en-GB" w:eastAsia="en-GB"/>
        </w:rPr>
      </w:pPr>
      <w:r w:rsidRPr="00BA7B49" w:rsidDel="00C75F7E">
        <w:rPr>
          <w:rFonts w:ascii="Courier New" w:eastAsia="Times New Roman" w:hAnsi="Courier New"/>
          <w:noProof/>
          <w:sz w:val="16"/>
          <w:szCs w:val="20"/>
          <w:highlight w:val="cyan"/>
          <w:lang w:val="en-GB" w:eastAsia="en-GB"/>
        </w:rPr>
        <w:t xml:space="preserve">    numberOfRxERedCap-r18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{one, two}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66505C18" w14:textId="4E37A2E4"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highlight w:val="cyan"/>
          <w:lang w:val="en-GB" w:eastAsia="en-GB"/>
        </w:rPr>
        <w:t xml:space="preserve">    supportOf2RxXR-r18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{supported}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33E9F4F6" w14:textId="5012782E"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31675EF4" w14:textId="4E69C477" w:rsidR="00EA44ED" w:rsidRPr="00A02E75"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A02E75" w:rsidDel="00C75F7E">
        <w:rPr>
          <w:rFonts w:ascii="Courier New" w:eastAsia="Times New Roman" w:hAnsi="Courier New"/>
          <w:noProof/>
          <w:sz w:val="16"/>
          <w:szCs w:val="20"/>
          <w:lang w:val="en-GB" w:eastAsia="en-GB"/>
        </w:rPr>
        <w:t xml:space="preserve">UERadioPagingInformation-v1840-IEs ::= </w:t>
      </w:r>
      <w:r w:rsidRPr="00A02E75" w:rsidDel="00C75F7E">
        <w:rPr>
          <w:rFonts w:ascii="Courier New" w:eastAsia="Times New Roman" w:hAnsi="Courier New"/>
          <w:noProof/>
          <w:color w:val="993366"/>
          <w:sz w:val="16"/>
          <w:szCs w:val="20"/>
          <w:lang w:val="en-GB" w:eastAsia="en-GB"/>
        </w:rPr>
        <w:t>SEQUENCE</w:t>
      </w:r>
      <w:r w:rsidRPr="00A02E75" w:rsidDel="00C75F7E">
        <w:rPr>
          <w:rFonts w:ascii="Courier New" w:eastAsia="Times New Roman" w:hAnsi="Courier New"/>
          <w:noProof/>
          <w:sz w:val="16"/>
          <w:szCs w:val="20"/>
          <w:lang w:val="en-GB" w:eastAsia="en-GB"/>
        </w:rPr>
        <w:t xml:space="preserve"> {</w:t>
      </w:r>
    </w:p>
    <w:p w14:paraId="65B28B75" w14:textId="1A2B0AA7" w:rsidR="00EA44ED"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21" w:hanging="709"/>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highlight w:val="cyan"/>
          <w:lang w:val="en-GB" w:eastAsia="en-GB"/>
        </w:rPr>
        <w:t xml:space="preserve">    dl-SchedulingOffset-PDSCH-Type</w:t>
      </w:r>
      <w:r w:rsidDel="00C75F7E">
        <w:rPr>
          <w:rFonts w:ascii="Courier New" w:eastAsia="Times New Roman" w:hAnsi="Courier New"/>
          <w:noProof/>
          <w:sz w:val="16"/>
          <w:szCs w:val="20"/>
          <w:highlight w:val="cyan"/>
          <w:lang w:val="en-GB" w:eastAsia="en-GB"/>
        </w:rPr>
        <w:t>A</w:t>
      </w:r>
      <w:r w:rsidRPr="00BA7B49" w:rsidDel="00C75F7E">
        <w:rPr>
          <w:rFonts w:ascii="Courier New" w:eastAsia="Times New Roman" w:hAnsi="Courier New"/>
          <w:noProof/>
          <w:sz w:val="16"/>
          <w:szCs w:val="20"/>
          <w:highlight w:val="cyan"/>
          <w:lang w:val="en-GB" w:eastAsia="en-GB"/>
        </w:rPr>
        <w:t xml:space="preserve">-FDD-FR2-NTN-r18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{supported}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0D9CF906" w14:textId="1FEA2AF3" w:rsidR="00EA44ED"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47" w:hanging="709"/>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highlight w:val="cyan"/>
          <w:lang w:val="en-GB" w:eastAsia="en-GB"/>
        </w:rPr>
        <w:t xml:space="preserve">    dl-SchedulingOffset-PDSCH-TypeB-FDD-FR2-NTN-r18    </w:t>
      </w:r>
      <w:r w:rsidRPr="00BA7B49" w:rsidDel="00C75F7E">
        <w:rPr>
          <w:rFonts w:ascii="Courier New" w:eastAsia="Times New Roman" w:hAnsi="Courier New"/>
          <w:noProof/>
          <w:color w:val="993366"/>
          <w:sz w:val="16"/>
          <w:szCs w:val="20"/>
          <w:highlight w:val="cyan"/>
          <w:lang w:val="en-GB" w:eastAsia="en-GB"/>
        </w:rPr>
        <w:t>ENUMERATED</w:t>
      </w:r>
      <w:r w:rsidRPr="00BA7B49" w:rsidDel="00C75F7E">
        <w:rPr>
          <w:rFonts w:ascii="Courier New" w:eastAsia="Times New Roman" w:hAnsi="Courier New"/>
          <w:noProof/>
          <w:sz w:val="16"/>
          <w:szCs w:val="20"/>
          <w:highlight w:val="cyan"/>
          <w:lang w:val="en-GB" w:eastAsia="en-GB"/>
        </w:rPr>
        <w:t xml:space="preserve"> {supported}                   </w:t>
      </w:r>
      <w:r w:rsidRPr="00BA7B49" w:rsidDel="00C75F7E">
        <w:rPr>
          <w:rFonts w:ascii="Courier New" w:eastAsia="Times New Roman" w:hAnsi="Courier New"/>
          <w:noProof/>
          <w:color w:val="993366"/>
          <w:sz w:val="16"/>
          <w:szCs w:val="20"/>
          <w:highlight w:val="cyan"/>
          <w:lang w:val="en-GB" w:eastAsia="en-GB"/>
        </w:rPr>
        <w:t>OPTIONAL</w:t>
      </w:r>
      <w:r w:rsidRPr="00BA7B49" w:rsidDel="00C75F7E">
        <w:rPr>
          <w:rFonts w:ascii="Courier New" w:eastAsia="Times New Roman" w:hAnsi="Courier New"/>
          <w:noProof/>
          <w:sz w:val="16"/>
          <w:szCs w:val="20"/>
          <w:highlight w:val="cyan"/>
          <w:lang w:val="en-GB" w:eastAsia="en-GB"/>
        </w:rPr>
        <w:t>,</w:t>
      </w:r>
    </w:p>
    <w:p w14:paraId="5A0A15C6" w14:textId="0E03AB94" w:rsidR="00EA44ED"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89"/>
          <w:tab w:val="left" w:pos="8832"/>
        </w:tabs>
        <w:overflowPunct w:val="0"/>
        <w:autoSpaceDE w:val="0"/>
        <w:autoSpaceDN w:val="0"/>
        <w:adjustRightInd w:val="0"/>
        <w:spacing w:after="0"/>
        <w:ind w:left="709" w:right="-447" w:hanging="709"/>
        <w:textAlignment w:val="baseline"/>
        <w:rPr>
          <w:rFonts w:ascii="Courier New" w:eastAsia="Times New Roman" w:hAnsi="Courier New"/>
          <w:noProof/>
          <w:sz w:val="16"/>
          <w:szCs w:val="20"/>
          <w:lang w:val="en-GB" w:eastAsia="en-GB"/>
        </w:rPr>
      </w:pPr>
      <w:r w:rsidDel="00C75F7E">
        <w:rPr>
          <w:rFonts w:ascii="Courier New" w:eastAsia="Times New Roman" w:hAnsi="Courier New"/>
          <w:noProof/>
          <w:sz w:val="16"/>
          <w:szCs w:val="20"/>
          <w:lang w:val="en-GB" w:eastAsia="en-GB"/>
        </w:rPr>
        <w:t>…</w:t>
      </w:r>
    </w:p>
    <w:p w14:paraId="4FF2286B" w14:textId="6FF5D3D1"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447"/>
        <w:textAlignment w:val="baseline"/>
        <w:rPr>
          <w:rFonts w:ascii="Courier New" w:eastAsia="Times New Roman" w:hAnsi="Courier New"/>
          <w:noProof/>
          <w:sz w:val="16"/>
          <w:szCs w:val="20"/>
          <w:highlight w:val="yellow"/>
          <w:lang w:val="en-GB" w:eastAsia="en-GB"/>
        </w:rPr>
      </w:pPr>
      <w:r w:rsidRPr="009C1CAF" w:rsidDel="00C75F7E">
        <w:rPr>
          <w:rFonts w:ascii="Courier New" w:eastAsia="Times New Roman" w:hAnsi="Courier New"/>
          <w:noProof/>
          <w:sz w:val="16"/>
          <w:szCs w:val="20"/>
          <w:highlight w:val="yellow"/>
          <w:lang w:val="en-GB" w:eastAsia="en-GB"/>
        </w:rPr>
        <w:t xml:space="preserve">UE-RadioPagingInfo-r17 ::=            </w:t>
      </w:r>
      <w:r w:rsidRPr="009C1CAF" w:rsidDel="00C75F7E">
        <w:rPr>
          <w:rFonts w:ascii="Courier New" w:eastAsia="Times New Roman" w:hAnsi="Courier New"/>
          <w:noProof/>
          <w:color w:val="993366"/>
          <w:sz w:val="16"/>
          <w:szCs w:val="20"/>
          <w:highlight w:val="yellow"/>
          <w:lang w:val="en-GB" w:eastAsia="en-GB"/>
        </w:rPr>
        <w:t>SEQUENCE</w:t>
      </w:r>
      <w:r w:rsidRPr="009C1CAF" w:rsidDel="00C75F7E">
        <w:rPr>
          <w:rFonts w:ascii="Courier New" w:eastAsia="Times New Roman" w:hAnsi="Courier New"/>
          <w:noProof/>
          <w:sz w:val="16"/>
          <w:szCs w:val="20"/>
          <w:highlight w:val="yellow"/>
          <w:lang w:val="en-GB" w:eastAsia="en-GB"/>
        </w:rPr>
        <w:t xml:space="preserve"> {</w:t>
      </w:r>
    </w:p>
    <w:p w14:paraId="18056265" w14:textId="1FAB25EC"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447"/>
        <w:textAlignment w:val="baseline"/>
        <w:rPr>
          <w:rFonts w:ascii="Courier New" w:eastAsia="Times New Roman" w:hAnsi="Courier New"/>
          <w:noProof/>
          <w:color w:val="808080"/>
          <w:sz w:val="16"/>
          <w:szCs w:val="20"/>
          <w:highlight w:val="yellow"/>
          <w:lang w:val="en-GB" w:eastAsia="en-GB"/>
        </w:rPr>
      </w:pPr>
      <w:r w:rsidRPr="009C1CAF" w:rsidDel="00C75F7E">
        <w:rPr>
          <w:rFonts w:ascii="Courier New" w:eastAsia="Times New Roman" w:hAnsi="Courier New"/>
          <w:noProof/>
          <w:sz w:val="16"/>
          <w:szCs w:val="20"/>
          <w:highlight w:val="yellow"/>
          <w:lang w:val="en-GB" w:eastAsia="en-GB"/>
        </w:rPr>
        <w:t xml:space="preserve">    </w:t>
      </w:r>
      <w:r w:rsidRPr="009C1CAF" w:rsidDel="00C75F7E">
        <w:rPr>
          <w:rFonts w:ascii="Courier New" w:eastAsia="Times New Roman" w:hAnsi="Courier New"/>
          <w:noProof/>
          <w:color w:val="808080"/>
          <w:sz w:val="16"/>
          <w:szCs w:val="20"/>
          <w:highlight w:val="yellow"/>
          <w:lang w:val="en-GB" w:eastAsia="en-GB"/>
        </w:rPr>
        <w:t>-- R1 29-1: Paging enhancement</w:t>
      </w:r>
    </w:p>
    <w:p w14:paraId="219C8825" w14:textId="0FD4A14C" w:rsidR="00EA44ED" w:rsidRPr="009C1CAF"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447"/>
        <w:textAlignment w:val="baseline"/>
        <w:rPr>
          <w:rFonts w:ascii="Courier New" w:eastAsia="Times New Roman" w:hAnsi="Courier New"/>
          <w:noProof/>
          <w:sz w:val="16"/>
          <w:szCs w:val="20"/>
          <w:highlight w:val="yellow"/>
          <w:lang w:val="en-GB" w:eastAsia="en-GB"/>
        </w:rPr>
      </w:pPr>
      <w:r w:rsidRPr="009C1CAF" w:rsidDel="00C75F7E">
        <w:rPr>
          <w:rFonts w:ascii="Courier New" w:eastAsia="Times New Roman" w:hAnsi="Courier New"/>
          <w:noProof/>
          <w:sz w:val="16"/>
          <w:szCs w:val="20"/>
          <w:highlight w:val="yellow"/>
          <w:lang w:val="en-GB" w:eastAsia="en-GB"/>
        </w:rPr>
        <w:t xml:space="preserve">    pei-SubgroupingSupportBandList-r17    </w:t>
      </w:r>
      <w:r w:rsidRPr="009C1CAF" w:rsidDel="00C75F7E">
        <w:rPr>
          <w:rFonts w:ascii="Courier New" w:eastAsia="Times New Roman" w:hAnsi="Courier New"/>
          <w:noProof/>
          <w:color w:val="993366"/>
          <w:sz w:val="16"/>
          <w:szCs w:val="20"/>
          <w:highlight w:val="yellow"/>
          <w:lang w:val="en-GB" w:eastAsia="en-GB"/>
        </w:rPr>
        <w:t>SEQUENCE</w:t>
      </w:r>
      <w:r w:rsidRPr="009C1CAF" w:rsidDel="00C75F7E">
        <w:rPr>
          <w:rFonts w:ascii="Courier New" w:eastAsia="Times New Roman" w:hAnsi="Courier New"/>
          <w:noProof/>
          <w:sz w:val="16"/>
          <w:szCs w:val="20"/>
          <w:highlight w:val="yellow"/>
          <w:lang w:val="en-GB" w:eastAsia="en-GB"/>
        </w:rPr>
        <w:t xml:space="preserve"> (</w:t>
      </w:r>
      <w:r w:rsidRPr="009C1CAF" w:rsidDel="00C75F7E">
        <w:rPr>
          <w:rFonts w:ascii="Courier New" w:eastAsia="Times New Roman" w:hAnsi="Courier New"/>
          <w:noProof/>
          <w:color w:val="993366"/>
          <w:sz w:val="16"/>
          <w:szCs w:val="20"/>
          <w:highlight w:val="yellow"/>
          <w:lang w:val="en-GB" w:eastAsia="en-GB"/>
        </w:rPr>
        <w:t>SIZE</w:t>
      </w:r>
      <w:r w:rsidRPr="009C1CAF" w:rsidDel="00C75F7E">
        <w:rPr>
          <w:rFonts w:ascii="Courier New" w:eastAsia="Times New Roman" w:hAnsi="Courier New"/>
          <w:noProof/>
          <w:sz w:val="16"/>
          <w:szCs w:val="20"/>
          <w:highlight w:val="yellow"/>
          <w:lang w:val="en-GB" w:eastAsia="en-GB"/>
        </w:rPr>
        <w:t xml:space="preserve"> (1..maxBands))</w:t>
      </w:r>
      <w:r w:rsidRPr="009C1CAF" w:rsidDel="00C75F7E">
        <w:rPr>
          <w:rFonts w:ascii="Courier New" w:eastAsia="Times New Roman" w:hAnsi="Courier New"/>
          <w:noProof/>
          <w:color w:val="993366"/>
          <w:sz w:val="16"/>
          <w:szCs w:val="20"/>
          <w:highlight w:val="yellow"/>
          <w:lang w:val="en-GB" w:eastAsia="en-GB"/>
        </w:rPr>
        <w:t xml:space="preserve"> OF</w:t>
      </w:r>
      <w:r w:rsidRPr="009C1CAF" w:rsidDel="00C75F7E">
        <w:rPr>
          <w:rFonts w:ascii="Courier New" w:eastAsia="Times New Roman" w:hAnsi="Courier New"/>
          <w:noProof/>
          <w:sz w:val="16"/>
          <w:szCs w:val="20"/>
          <w:highlight w:val="yellow"/>
          <w:lang w:val="en-GB" w:eastAsia="en-GB"/>
        </w:rPr>
        <w:t xml:space="preserve"> FreqBandIndicatorNR </w:t>
      </w:r>
      <w:r w:rsidRPr="009C1CAF" w:rsidDel="00C75F7E">
        <w:rPr>
          <w:rFonts w:ascii="Courier New" w:eastAsia="Times New Roman" w:hAnsi="Courier New"/>
          <w:noProof/>
          <w:color w:val="993366"/>
          <w:sz w:val="16"/>
          <w:szCs w:val="20"/>
          <w:highlight w:val="yellow"/>
          <w:lang w:val="en-GB" w:eastAsia="en-GB"/>
        </w:rPr>
        <w:t>OPTIONAL</w:t>
      </w:r>
      <w:r w:rsidRPr="009C1CAF" w:rsidDel="00C75F7E">
        <w:rPr>
          <w:rFonts w:ascii="Courier New" w:eastAsia="Times New Roman" w:hAnsi="Courier New"/>
          <w:noProof/>
          <w:sz w:val="16"/>
          <w:szCs w:val="20"/>
          <w:highlight w:val="yellow"/>
          <w:lang w:val="en-GB" w:eastAsia="en-GB"/>
        </w:rPr>
        <w:t>,</w:t>
      </w:r>
    </w:p>
    <w:p w14:paraId="0D1FC9E9" w14:textId="0F2F147A" w:rsidR="00EA44ED" w:rsidRPr="00BA7B49"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lang w:val="en-GB" w:eastAsia="en-GB"/>
        </w:rPr>
        <w:t xml:space="preserve">    ...</w:t>
      </w:r>
    </w:p>
    <w:p w14:paraId="1791BAA7" w14:textId="289744B7" w:rsidR="00EA44ED" w:rsidRPr="00BA7B49" w:rsidDel="00C75F7E"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7B49" w:rsidDel="00C75F7E">
        <w:rPr>
          <w:rFonts w:ascii="Courier New" w:eastAsia="Times New Roman" w:hAnsi="Courier New"/>
          <w:noProof/>
          <w:sz w:val="16"/>
          <w:szCs w:val="20"/>
          <w:lang w:val="en-GB" w:eastAsia="en-GB"/>
        </w:rPr>
        <w:t>}</w:t>
      </w:r>
    </w:p>
    <w:p w14:paraId="4CB24553" w14:textId="4E33DE4C" w:rsidR="00EA44ED" w:rsidDel="00C75F7E" w:rsidRDefault="00EA44ED" w:rsidP="00EA44ED">
      <w:pPr>
        <w:spacing w:before="200"/>
        <w:rPr>
          <w:lang w:val="en-GB" w:eastAsia="zh-CN"/>
        </w:rPr>
        <w:sectPr w:rsidR="00EA44ED" w:rsidDel="00C75F7E" w:rsidSect="00EA44ED">
          <w:pgSz w:w="15840" w:h="12240" w:orient="landscape"/>
          <w:pgMar w:top="1440" w:right="1440" w:bottom="1440" w:left="1440" w:header="720" w:footer="720" w:gutter="0"/>
          <w:cols w:space="720"/>
          <w:docGrid w:linePitch="360"/>
        </w:sectPr>
      </w:pPr>
    </w:p>
    <w:p w14:paraId="6E1A64E1" w14:textId="50DA035E" w:rsidR="00EA44ED" w:rsidDel="00C75F7E" w:rsidRDefault="00EA44ED" w:rsidP="00EA44ED">
      <w:pPr>
        <w:rPr>
          <w:lang w:val="en-GB" w:eastAsia="zh-CN"/>
        </w:rPr>
      </w:pPr>
      <w:r w:rsidDel="00C75F7E">
        <w:rPr>
          <w:lang w:val="en-GB" w:eastAsia="zh-CN"/>
        </w:rPr>
        <w:lastRenderedPageBreak/>
        <w:t>The impact when paging capabilities not included in the paging container are missing in the PAGING message from the CN is briefly described in the table below:</w:t>
      </w:r>
    </w:p>
    <w:tbl>
      <w:tblPr>
        <w:tblStyle w:val="TableGrid"/>
        <w:tblW w:w="9776" w:type="dxa"/>
        <w:tblLook w:val="04A0" w:firstRow="1" w:lastRow="0" w:firstColumn="1" w:lastColumn="0" w:noHBand="0" w:noVBand="1"/>
      </w:tblPr>
      <w:tblGrid>
        <w:gridCol w:w="3256"/>
        <w:gridCol w:w="6520"/>
      </w:tblGrid>
      <w:tr w:rsidR="00EA44ED" w:rsidRPr="005D7509" w:rsidDel="00C75F7E" w14:paraId="2E808D12" w14:textId="54BAA99B">
        <w:tc>
          <w:tcPr>
            <w:tcW w:w="3256" w:type="dxa"/>
          </w:tcPr>
          <w:p w14:paraId="059D02E1" w14:textId="1FA52BEA" w:rsidR="00EA44ED" w:rsidRPr="00891C63" w:rsidDel="00C75F7E" w:rsidRDefault="00EA44ED">
            <w:pPr>
              <w:spacing w:before="60" w:after="60"/>
              <w:rPr>
                <w:rFonts w:ascii="Times New Roman" w:hAnsi="Times New Roman"/>
                <w:b/>
                <w:bCs/>
                <w:sz w:val="18"/>
                <w:szCs w:val="18"/>
              </w:rPr>
            </w:pPr>
            <w:r w:rsidRPr="00891C63" w:rsidDel="00C75F7E">
              <w:rPr>
                <w:rFonts w:ascii="Times New Roman" w:hAnsi="Times New Roman"/>
                <w:b/>
                <w:bCs/>
                <w:sz w:val="18"/>
                <w:szCs w:val="18"/>
              </w:rPr>
              <w:t>Paging capability</w:t>
            </w:r>
          </w:p>
        </w:tc>
        <w:tc>
          <w:tcPr>
            <w:tcW w:w="6520" w:type="dxa"/>
          </w:tcPr>
          <w:p w14:paraId="73841E05" w14:textId="708C62E4" w:rsidR="00EA44ED" w:rsidRPr="005D7509" w:rsidDel="00C75F7E" w:rsidRDefault="00EA44ED">
            <w:pPr>
              <w:spacing w:before="60" w:after="60"/>
              <w:rPr>
                <w:rFonts w:ascii="Times New Roman" w:hAnsi="Times New Roman"/>
                <w:b/>
                <w:bCs/>
                <w:sz w:val="18"/>
                <w:szCs w:val="18"/>
              </w:rPr>
            </w:pPr>
            <w:r w:rsidDel="00C75F7E">
              <w:rPr>
                <w:rFonts w:ascii="Times New Roman" w:hAnsi="Times New Roman"/>
                <w:b/>
                <w:bCs/>
                <w:sz w:val="18"/>
                <w:szCs w:val="18"/>
              </w:rPr>
              <w:t>Impact when missing in the paging capabilities in the PAGING message from CN</w:t>
            </w:r>
          </w:p>
        </w:tc>
      </w:tr>
      <w:tr w:rsidR="00EA44ED" w:rsidRPr="005D7509" w:rsidDel="00C75F7E" w14:paraId="7CA8564E" w14:textId="66BB555C">
        <w:tc>
          <w:tcPr>
            <w:tcW w:w="3256" w:type="dxa"/>
          </w:tcPr>
          <w:p w14:paraId="14B0AAB5" w14:textId="403FA40B" w:rsidR="00EA44ED" w:rsidRPr="009C1CAF" w:rsidDel="00C75F7E" w:rsidRDefault="00EA44ED">
            <w:pPr>
              <w:spacing w:before="60" w:after="60"/>
              <w:rPr>
                <w:rFonts w:ascii="Times New Roman" w:hAnsi="Times New Roman"/>
                <w:i/>
                <w:iCs/>
                <w:sz w:val="18"/>
                <w:szCs w:val="18"/>
                <w:highlight w:val="cyan"/>
              </w:rPr>
            </w:pPr>
            <w:proofErr w:type="spellStart"/>
            <w:r w:rsidRPr="009C1CAF" w:rsidDel="00C75F7E">
              <w:rPr>
                <w:rFonts w:ascii="Times New Roman" w:hAnsi="Times New Roman"/>
                <w:i/>
                <w:iCs/>
                <w:sz w:val="18"/>
                <w:szCs w:val="18"/>
                <w:highlight w:val="cyan"/>
              </w:rPr>
              <w:t>supportedBandListNRForPaging</w:t>
            </w:r>
            <w:proofErr w:type="spellEnd"/>
          </w:p>
          <w:p w14:paraId="589199F3" w14:textId="606DC961" w:rsidR="00EA44ED" w:rsidRPr="009C1CAF" w:rsidDel="00C75F7E" w:rsidRDefault="00EA44ED">
            <w:pPr>
              <w:spacing w:before="60" w:after="60"/>
              <w:rPr>
                <w:rFonts w:ascii="Times New Roman" w:hAnsi="Times New Roman"/>
                <w:i/>
                <w:iCs/>
                <w:sz w:val="18"/>
                <w:szCs w:val="18"/>
                <w:highlight w:val="cyan"/>
              </w:rPr>
            </w:pPr>
            <w:proofErr w:type="spellStart"/>
            <w:r w:rsidRPr="009C1CAF" w:rsidDel="00C75F7E">
              <w:rPr>
                <w:rFonts w:ascii="Times New Roman" w:hAnsi="Times New Roman"/>
                <w:i/>
                <w:iCs/>
                <w:sz w:val="18"/>
                <w:szCs w:val="18"/>
                <w:highlight w:val="cyan"/>
              </w:rPr>
              <w:t>halfDuplexFDD-TypeA-RedCap</w:t>
            </w:r>
            <w:proofErr w:type="spellEnd"/>
          </w:p>
        </w:tc>
        <w:tc>
          <w:tcPr>
            <w:tcW w:w="6520" w:type="dxa"/>
          </w:tcPr>
          <w:p w14:paraId="64CBE1F5" w14:textId="400A5067" w:rsidR="00EA44ED" w:rsidRPr="005D7509" w:rsidDel="00C75F7E" w:rsidRDefault="00EA44ED">
            <w:pPr>
              <w:spacing w:before="60" w:after="60"/>
              <w:rPr>
                <w:rFonts w:ascii="Times New Roman" w:hAnsi="Times New Roman"/>
                <w:sz w:val="18"/>
                <w:szCs w:val="18"/>
              </w:rPr>
            </w:pPr>
            <w:r w:rsidDel="00C75F7E">
              <w:rPr>
                <w:rFonts w:ascii="Times New Roman" w:hAnsi="Times New Roman"/>
                <w:sz w:val="18"/>
                <w:szCs w:val="18"/>
              </w:rPr>
              <w:t>gNB may page the (</w:t>
            </w:r>
            <w:proofErr w:type="spellStart"/>
            <w:r w:rsidDel="00C75F7E">
              <w:rPr>
                <w:rFonts w:ascii="Times New Roman" w:hAnsi="Times New Roman"/>
                <w:sz w:val="18"/>
                <w:szCs w:val="18"/>
              </w:rPr>
              <w:t>RedCap</w:t>
            </w:r>
            <w:proofErr w:type="spellEnd"/>
            <w:r w:rsidDel="00C75F7E">
              <w:rPr>
                <w:rFonts w:ascii="Times New Roman" w:hAnsi="Times New Roman"/>
                <w:sz w:val="18"/>
                <w:szCs w:val="18"/>
              </w:rPr>
              <w:t>) UE where it does not support paging</w:t>
            </w:r>
          </w:p>
        </w:tc>
      </w:tr>
      <w:tr w:rsidR="00EA44ED" w:rsidRPr="005D7509" w:rsidDel="00C75F7E" w14:paraId="0001C79B" w14:textId="63B757A9">
        <w:tc>
          <w:tcPr>
            <w:tcW w:w="3256" w:type="dxa"/>
          </w:tcPr>
          <w:p w14:paraId="6103FA86" w14:textId="33773F59" w:rsidR="00EA44ED" w:rsidRPr="009C1CAF" w:rsidDel="00C75F7E" w:rsidRDefault="00EA44ED">
            <w:pPr>
              <w:spacing w:before="60" w:after="60"/>
              <w:rPr>
                <w:rFonts w:ascii="Times New Roman" w:hAnsi="Times New Roman"/>
                <w:i/>
                <w:iCs/>
                <w:sz w:val="18"/>
                <w:szCs w:val="18"/>
                <w:highlight w:val="cyan"/>
              </w:rPr>
            </w:pPr>
            <w:r w:rsidRPr="009C1CAF" w:rsidDel="00C75F7E">
              <w:rPr>
                <w:rFonts w:ascii="Times New Roman" w:hAnsi="Times New Roman"/>
                <w:i/>
                <w:iCs/>
                <w:sz w:val="18"/>
                <w:szCs w:val="18"/>
                <w:highlight w:val="cyan"/>
              </w:rPr>
              <w:t>dl-</w:t>
            </w:r>
            <w:proofErr w:type="spellStart"/>
            <w:r w:rsidRPr="009C1CAF" w:rsidDel="00C75F7E">
              <w:rPr>
                <w:rFonts w:ascii="Times New Roman" w:hAnsi="Times New Roman"/>
                <w:i/>
                <w:iCs/>
                <w:sz w:val="18"/>
                <w:szCs w:val="18"/>
                <w:highlight w:val="cyan"/>
              </w:rPr>
              <w:t>SchedulingOffset</w:t>
            </w:r>
            <w:proofErr w:type="spellEnd"/>
            <w:r w:rsidRPr="009C1CAF" w:rsidDel="00C75F7E">
              <w:rPr>
                <w:rFonts w:ascii="Times New Roman" w:hAnsi="Times New Roman"/>
                <w:i/>
                <w:iCs/>
                <w:sz w:val="18"/>
                <w:szCs w:val="18"/>
                <w:highlight w:val="cyan"/>
              </w:rPr>
              <w:t>-PDSCH-</w:t>
            </w:r>
            <w:proofErr w:type="spellStart"/>
            <w:r w:rsidRPr="009C1CAF" w:rsidDel="00C75F7E">
              <w:rPr>
                <w:rFonts w:ascii="Times New Roman" w:hAnsi="Times New Roman"/>
                <w:i/>
                <w:iCs/>
                <w:sz w:val="18"/>
                <w:szCs w:val="18"/>
                <w:highlight w:val="cyan"/>
              </w:rPr>
              <w:t>TypeA</w:t>
            </w:r>
            <w:proofErr w:type="spellEnd"/>
            <w:r w:rsidRPr="009C1CAF" w:rsidDel="00C75F7E">
              <w:rPr>
                <w:rFonts w:ascii="Times New Roman" w:hAnsi="Times New Roman"/>
                <w:i/>
                <w:iCs/>
                <w:sz w:val="18"/>
                <w:szCs w:val="18"/>
                <w:highlight w:val="cyan"/>
              </w:rPr>
              <w:t xml:space="preserve"> and B (for NTN)</w:t>
            </w:r>
          </w:p>
        </w:tc>
        <w:tc>
          <w:tcPr>
            <w:tcW w:w="6520" w:type="dxa"/>
          </w:tcPr>
          <w:p w14:paraId="70AEE12F" w14:textId="467077F9" w:rsidR="00EA44ED" w:rsidRPr="005D7509" w:rsidDel="00C75F7E" w:rsidRDefault="00EA44ED">
            <w:pPr>
              <w:spacing w:before="60" w:after="60"/>
              <w:rPr>
                <w:rFonts w:ascii="Times New Roman" w:hAnsi="Times New Roman"/>
                <w:sz w:val="18"/>
                <w:szCs w:val="18"/>
              </w:rPr>
            </w:pPr>
            <w:r w:rsidDel="00C75F7E">
              <w:rPr>
                <w:rFonts w:ascii="Times New Roman" w:hAnsi="Times New Roman"/>
                <w:sz w:val="18"/>
                <w:szCs w:val="18"/>
              </w:rPr>
              <w:t xml:space="preserve">Cross-slot scheduling cannot be used to page the UE. </w:t>
            </w:r>
            <w:proofErr w:type="gramStart"/>
            <w:r w:rsidDel="00C75F7E">
              <w:rPr>
                <w:rFonts w:ascii="Times New Roman" w:hAnsi="Times New Roman"/>
                <w:sz w:val="18"/>
                <w:szCs w:val="18"/>
              </w:rPr>
              <w:t>However</w:t>
            </w:r>
            <w:proofErr w:type="gramEnd"/>
            <w:r w:rsidDel="00C75F7E">
              <w:rPr>
                <w:rFonts w:ascii="Times New Roman" w:hAnsi="Times New Roman"/>
                <w:sz w:val="18"/>
                <w:szCs w:val="18"/>
              </w:rPr>
              <w:t xml:space="preserve"> note that K0 = 0 has to be used for the other UEs that are paged in the PO that have not indicated to support cross-slot scheduling. </w:t>
            </w:r>
          </w:p>
        </w:tc>
      </w:tr>
      <w:tr w:rsidR="00EA44ED" w:rsidRPr="005D7509" w:rsidDel="00C75F7E" w14:paraId="6010ACCE" w14:textId="65586A76">
        <w:tc>
          <w:tcPr>
            <w:tcW w:w="3256" w:type="dxa"/>
          </w:tcPr>
          <w:p w14:paraId="5F533EC7" w14:textId="31F8B5A9" w:rsidR="00EA44ED" w:rsidRPr="009C1CAF" w:rsidDel="00C75F7E" w:rsidRDefault="00EA44ED">
            <w:pPr>
              <w:spacing w:before="60" w:after="60"/>
              <w:rPr>
                <w:rFonts w:ascii="Times New Roman" w:hAnsi="Times New Roman"/>
                <w:i/>
                <w:iCs/>
                <w:sz w:val="18"/>
                <w:szCs w:val="18"/>
                <w:highlight w:val="cyan"/>
              </w:rPr>
            </w:pPr>
            <w:proofErr w:type="spellStart"/>
            <w:r w:rsidRPr="009C1CAF" w:rsidDel="00C75F7E">
              <w:rPr>
                <w:rFonts w:ascii="Times New Roman" w:hAnsi="Times New Roman"/>
                <w:i/>
                <w:iCs/>
                <w:sz w:val="18"/>
                <w:szCs w:val="18"/>
                <w:highlight w:val="cyan"/>
              </w:rPr>
              <w:t>inactiveStatePO</w:t>
            </w:r>
            <w:proofErr w:type="spellEnd"/>
            <w:r w:rsidRPr="009C1CAF" w:rsidDel="00C75F7E">
              <w:rPr>
                <w:rFonts w:ascii="Times New Roman" w:hAnsi="Times New Roman"/>
                <w:i/>
                <w:iCs/>
                <w:sz w:val="18"/>
                <w:szCs w:val="18"/>
                <w:highlight w:val="cyan"/>
              </w:rPr>
              <w:t>-Determination</w:t>
            </w:r>
          </w:p>
        </w:tc>
        <w:tc>
          <w:tcPr>
            <w:tcW w:w="6520" w:type="dxa"/>
          </w:tcPr>
          <w:p w14:paraId="179C3E59" w14:textId="2E2F3D89" w:rsidR="00EA44ED" w:rsidRPr="005D7509" w:rsidDel="00C75F7E" w:rsidRDefault="00EA44ED">
            <w:pPr>
              <w:spacing w:before="60" w:after="60"/>
              <w:rPr>
                <w:rFonts w:ascii="Times New Roman" w:hAnsi="Times New Roman"/>
                <w:sz w:val="18"/>
                <w:szCs w:val="18"/>
              </w:rPr>
            </w:pPr>
            <w:r w:rsidDel="00C75F7E">
              <w:rPr>
                <w:rFonts w:ascii="Times New Roman" w:hAnsi="Times New Roman"/>
                <w:sz w:val="18"/>
                <w:szCs w:val="18"/>
              </w:rPr>
              <w:t>In case</w:t>
            </w:r>
            <w:r w:rsidRPr="00456BEB" w:rsidDel="00C75F7E">
              <w:rPr>
                <w:rFonts w:ascii="Times New Roman" w:hAnsi="Times New Roman"/>
                <w:sz w:val="18"/>
                <w:szCs w:val="18"/>
              </w:rPr>
              <w:t xml:space="preserve"> the DRX cycle in idle and inactive is different the UE </w:t>
            </w:r>
            <w:r w:rsidDel="00C75F7E">
              <w:rPr>
                <w:rFonts w:ascii="Times New Roman" w:hAnsi="Times New Roman"/>
                <w:sz w:val="18"/>
                <w:szCs w:val="18"/>
              </w:rPr>
              <w:t xml:space="preserve">may </w:t>
            </w:r>
            <w:r w:rsidRPr="00456BEB" w:rsidDel="00C75F7E">
              <w:rPr>
                <w:rFonts w:ascii="Times New Roman" w:hAnsi="Times New Roman"/>
                <w:sz w:val="18"/>
                <w:szCs w:val="18"/>
              </w:rPr>
              <w:t>calculate a different PO for monitoring CM-IDLE and RAN paging</w:t>
            </w:r>
            <w:r w:rsidDel="00C75F7E">
              <w:rPr>
                <w:rFonts w:ascii="Times New Roman" w:hAnsi="Times New Roman"/>
                <w:sz w:val="18"/>
                <w:szCs w:val="18"/>
              </w:rPr>
              <w:t xml:space="preserve">, in which </w:t>
            </w:r>
            <w:r w:rsidRPr="00456BEB" w:rsidDel="00C75F7E">
              <w:rPr>
                <w:rFonts w:ascii="Times New Roman" w:hAnsi="Times New Roman"/>
                <w:sz w:val="18"/>
                <w:szCs w:val="18"/>
              </w:rPr>
              <w:t>case the UE would not detect RRC state mismatch when receiving paging</w:t>
            </w:r>
            <w:r w:rsidDel="00C75F7E">
              <w:rPr>
                <w:rFonts w:ascii="Times New Roman" w:hAnsi="Times New Roman"/>
                <w:sz w:val="18"/>
                <w:szCs w:val="18"/>
              </w:rPr>
              <w:t xml:space="preserve"> in inactive</w:t>
            </w:r>
            <w:r w:rsidRPr="00456BEB" w:rsidDel="00C75F7E">
              <w:rPr>
                <w:rFonts w:ascii="Times New Roman" w:hAnsi="Times New Roman"/>
                <w:sz w:val="18"/>
                <w:szCs w:val="18"/>
              </w:rPr>
              <w:t xml:space="preserve">. </w:t>
            </w:r>
            <w:proofErr w:type="gramStart"/>
            <w:r w:rsidRPr="00456BEB" w:rsidDel="00C75F7E">
              <w:rPr>
                <w:rFonts w:ascii="Times New Roman" w:hAnsi="Times New Roman"/>
                <w:sz w:val="18"/>
                <w:szCs w:val="18"/>
              </w:rPr>
              <w:t>However</w:t>
            </w:r>
            <w:proofErr w:type="gramEnd"/>
            <w:r w:rsidRPr="00456BEB" w:rsidDel="00C75F7E">
              <w:rPr>
                <w:rFonts w:ascii="Times New Roman" w:hAnsi="Times New Roman"/>
                <w:sz w:val="18"/>
                <w:szCs w:val="18"/>
              </w:rPr>
              <w:t xml:space="preserve"> the RRC state mismatch is resolved when the UE enters connected mode again.</w:t>
            </w:r>
          </w:p>
        </w:tc>
      </w:tr>
      <w:tr w:rsidR="00EA44ED" w:rsidRPr="005D7509" w:rsidDel="00C75F7E" w14:paraId="3696406F" w14:textId="15E7F67D">
        <w:tc>
          <w:tcPr>
            <w:tcW w:w="3256" w:type="dxa"/>
          </w:tcPr>
          <w:p w14:paraId="7AC237D2" w14:textId="71131A43" w:rsidR="00EA44ED" w:rsidRPr="009C1CAF" w:rsidDel="00C75F7E" w:rsidRDefault="00EA44ED">
            <w:pPr>
              <w:spacing w:before="60" w:after="60"/>
              <w:rPr>
                <w:rFonts w:ascii="Times New Roman" w:hAnsi="Times New Roman"/>
                <w:i/>
                <w:iCs/>
                <w:sz w:val="18"/>
                <w:szCs w:val="18"/>
                <w:highlight w:val="cyan"/>
              </w:rPr>
            </w:pPr>
            <w:proofErr w:type="spellStart"/>
            <w:r w:rsidRPr="009C1CAF" w:rsidDel="00C75F7E">
              <w:rPr>
                <w:rFonts w:ascii="Times New Roman" w:hAnsi="Times New Roman"/>
                <w:i/>
                <w:iCs/>
                <w:sz w:val="18"/>
                <w:szCs w:val="18"/>
                <w:highlight w:val="cyan"/>
              </w:rPr>
              <w:t>numberOfRxERedCap</w:t>
            </w:r>
            <w:proofErr w:type="spellEnd"/>
          </w:p>
          <w:p w14:paraId="07E45D17" w14:textId="235952D6" w:rsidR="00EA44ED" w:rsidRPr="009C1CAF" w:rsidDel="00C75F7E" w:rsidRDefault="00EA44ED">
            <w:pPr>
              <w:spacing w:before="60" w:after="60"/>
              <w:rPr>
                <w:rFonts w:ascii="Times New Roman" w:hAnsi="Times New Roman"/>
                <w:i/>
                <w:iCs/>
                <w:sz w:val="18"/>
                <w:szCs w:val="18"/>
                <w:highlight w:val="cyan"/>
              </w:rPr>
            </w:pPr>
            <w:proofErr w:type="spellStart"/>
            <w:r w:rsidRPr="009C1CAF" w:rsidDel="00C75F7E">
              <w:rPr>
                <w:rFonts w:ascii="Times New Roman" w:hAnsi="Times New Roman"/>
                <w:i/>
                <w:iCs/>
                <w:sz w:val="18"/>
                <w:szCs w:val="18"/>
                <w:highlight w:val="cyan"/>
              </w:rPr>
              <w:t>numberOfRxRedCap</w:t>
            </w:r>
            <w:proofErr w:type="spellEnd"/>
          </w:p>
          <w:p w14:paraId="5ED4011D" w14:textId="01A3B91D" w:rsidR="00EA44ED" w:rsidRPr="009C1CAF" w:rsidDel="00C75F7E" w:rsidRDefault="00EA44ED">
            <w:pPr>
              <w:spacing w:before="60" w:after="60"/>
              <w:rPr>
                <w:rFonts w:ascii="Times New Roman" w:hAnsi="Times New Roman"/>
                <w:i/>
                <w:iCs/>
                <w:sz w:val="18"/>
                <w:szCs w:val="18"/>
                <w:highlight w:val="cyan"/>
              </w:rPr>
            </w:pPr>
            <w:r w:rsidRPr="009C1CAF" w:rsidDel="00C75F7E">
              <w:rPr>
                <w:rFonts w:ascii="Times New Roman" w:hAnsi="Times New Roman"/>
                <w:i/>
                <w:iCs/>
                <w:sz w:val="18"/>
                <w:szCs w:val="18"/>
                <w:highlight w:val="cyan"/>
              </w:rPr>
              <w:t>supportOf2RxXR</w:t>
            </w:r>
          </w:p>
        </w:tc>
        <w:tc>
          <w:tcPr>
            <w:tcW w:w="6520" w:type="dxa"/>
          </w:tcPr>
          <w:p w14:paraId="063B9380" w14:textId="4260D1F0" w:rsidR="00EA44ED" w:rsidRPr="005D7509" w:rsidDel="00C75F7E" w:rsidRDefault="00EA44ED">
            <w:pPr>
              <w:spacing w:before="60" w:after="60"/>
              <w:rPr>
                <w:rFonts w:ascii="Times New Roman" w:hAnsi="Times New Roman"/>
                <w:sz w:val="18"/>
                <w:szCs w:val="18"/>
              </w:rPr>
            </w:pPr>
            <w:r w:rsidDel="00C75F7E">
              <w:rPr>
                <w:rFonts w:ascii="Times New Roman" w:hAnsi="Times New Roman"/>
                <w:sz w:val="18"/>
                <w:szCs w:val="18"/>
              </w:rPr>
              <w:t>The gNB does not know if the (e)</w:t>
            </w:r>
            <w:proofErr w:type="spellStart"/>
            <w:r w:rsidDel="00C75F7E">
              <w:rPr>
                <w:rFonts w:ascii="Times New Roman" w:hAnsi="Times New Roman"/>
                <w:sz w:val="18"/>
                <w:szCs w:val="18"/>
              </w:rPr>
              <w:t>RedCap</w:t>
            </w:r>
            <w:proofErr w:type="spellEnd"/>
            <w:r w:rsidDel="00C75F7E">
              <w:rPr>
                <w:rFonts w:ascii="Times New Roman" w:hAnsi="Times New Roman"/>
                <w:sz w:val="18"/>
                <w:szCs w:val="18"/>
              </w:rPr>
              <w:t xml:space="preserve"> UE or XR UE supports only 1 or 2 Rx, i.e. does not know when boosting is required. </w:t>
            </w:r>
            <w:r w:rsidR="00805797">
              <w:rPr>
                <w:rFonts w:ascii="Times New Roman" w:hAnsi="Times New Roman"/>
                <w:sz w:val="18"/>
                <w:szCs w:val="18"/>
              </w:rPr>
              <w:t>gNB may page the UE in a cell where it is not supported.</w:t>
            </w:r>
          </w:p>
        </w:tc>
      </w:tr>
    </w:tbl>
    <w:p w14:paraId="3D32BF3C" w14:textId="4BF7891C" w:rsidR="00EA44ED" w:rsidDel="00C75F7E" w:rsidRDefault="00EA44ED" w:rsidP="00EA44ED">
      <w:pPr>
        <w:spacing w:before="200"/>
        <w:rPr>
          <w:lang w:val="en-GB" w:eastAsia="zh-CN"/>
        </w:rPr>
      </w:pPr>
      <w:r w:rsidDel="00C75F7E">
        <w:rPr>
          <w:lang w:val="en-GB" w:eastAsia="zh-CN"/>
        </w:rPr>
        <w:t xml:space="preserve">From this table it can be concluded that there is no inter-operability issue with Paging when these paging capabilities are missing. But for </w:t>
      </w:r>
      <w:proofErr w:type="gramStart"/>
      <w:r w:rsidDel="00C75F7E">
        <w:rPr>
          <w:lang w:val="en-GB" w:eastAsia="zh-CN"/>
        </w:rPr>
        <w:t>example</w:t>
      </w:r>
      <w:proofErr w:type="gramEnd"/>
      <w:r w:rsidDel="00C75F7E">
        <w:rPr>
          <w:lang w:val="en-GB" w:eastAsia="zh-CN"/>
        </w:rPr>
        <w:t xml:space="preserve"> in case of (e)</w:t>
      </w:r>
      <w:proofErr w:type="spellStart"/>
      <w:r w:rsidDel="00C75F7E">
        <w:rPr>
          <w:lang w:val="en-GB" w:eastAsia="zh-CN"/>
        </w:rPr>
        <w:t>RedCap</w:t>
      </w:r>
      <w:proofErr w:type="spellEnd"/>
      <w:r w:rsidDel="00C75F7E">
        <w:rPr>
          <w:lang w:val="en-GB" w:eastAsia="zh-CN"/>
        </w:rPr>
        <w:t xml:space="preserve"> there can be some wasted system resources (e.g. paging in bands that the UE does not support, or boosting when it is not needed):  </w:t>
      </w:r>
    </w:p>
    <w:p w14:paraId="5EDF43A0" w14:textId="2237352D" w:rsidR="00EA44ED" w:rsidDel="00C75F7E" w:rsidRDefault="00EA44ED" w:rsidP="00EA44ED">
      <w:pPr>
        <w:pStyle w:val="Observation"/>
      </w:pPr>
      <w:bookmarkStart w:id="34" w:name="_Toc189817690"/>
      <w:bookmarkStart w:id="35" w:name="_Toc193963109"/>
      <w:bookmarkStart w:id="36" w:name="_Toc194015588"/>
      <w:r w:rsidDel="00C75F7E">
        <w:t xml:space="preserve">There are no inter-operability issues when the paging capabilities outside the paging container (i.e. </w:t>
      </w:r>
      <w:r w:rsidRPr="00D720BD" w:rsidDel="00C75F7E">
        <w:rPr>
          <w:i/>
          <w:iCs/>
        </w:rPr>
        <w:t>ue-RadioPagingInfo-r</w:t>
      </w:r>
      <w:r w:rsidDel="00C75F7E">
        <w:rPr>
          <w:i/>
          <w:iCs/>
        </w:rPr>
        <w:t>17</w:t>
      </w:r>
      <w:r w:rsidDel="00C75F7E">
        <w:t xml:space="preserve"> IE) are missing the PAGING message from CN.</w:t>
      </w:r>
      <w:bookmarkEnd w:id="34"/>
      <w:bookmarkEnd w:id="35"/>
      <w:bookmarkEnd w:id="36"/>
    </w:p>
    <w:p w14:paraId="3632415E" w14:textId="052A14F8" w:rsidR="00EA44ED" w:rsidDel="00C75F7E" w:rsidRDefault="00EA44ED" w:rsidP="00EA44ED">
      <w:pPr>
        <w:pStyle w:val="Observation"/>
      </w:pPr>
      <w:bookmarkStart w:id="37" w:name="_Toc189817691"/>
      <w:bookmarkStart w:id="38" w:name="_Toc193963110"/>
      <w:bookmarkStart w:id="39" w:name="_Toc194015589"/>
      <w:r w:rsidDel="00C75F7E">
        <w:t>In case of missing (e)</w:t>
      </w:r>
      <w:proofErr w:type="spellStart"/>
      <w:r w:rsidDel="00C75F7E">
        <w:t>RedCap</w:t>
      </w:r>
      <w:proofErr w:type="spellEnd"/>
      <w:r w:rsidDel="00C75F7E">
        <w:t xml:space="preserve"> paging capabilities the gNB may use boosting when it is not needed or page in a band that the UE does not support.</w:t>
      </w:r>
      <w:bookmarkEnd w:id="37"/>
      <w:bookmarkEnd w:id="38"/>
      <w:bookmarkEnd w:id="39"/>
    </w:p>
    <w:p w14:paraId="00C0FC77" w14:textId="423B7163" w:rsidR="00720322" w:rsidRDefault="00EA44ED" w:rsidP="003D406E">
      <w:pPr>
        <w:rPr>
          <w:lang w:val="en-GB" w:eastAsia="zh-CN"/>
        </w:rPr>
      </w:pPr>
      <w:r w:rsidDel="00C75F7E">
        <w:rPr>
          <w:lang w:val="en-GB" w:eastAsia="zh-CN"/>
        </w:rPr>
        <w:t>ASN.1 corrections to the Rel-17 and Rel-18 paging capabilities have been discussed and not agreed in the past [</w:t>
      </w:r>
      <w:r w:rsidR="00720322">
        <w:rPr>
          <w:lang w:val="en-GB" w:eastAsia="zh-CN"/>
        </w:rPr>
        <w:t>5</w:t>
      </w:r>
      <w:r w:rsidDel="00C75F7E">
        <w:rPr>
          <w:lang w:val="en-GB" w:eastAsia="zh-CN"/>
        </w:rPr>
        <w:t xml:space="preserve">, </w:t>
      </w:r>
      <w:r w:rsidR="00720322">
        <w:rPr>
          <w:lang w:val="en-GB" w:eastAsia="zh-CN"/>
        </w:rPr>
        <w:t>6</w:t>
      </w:r>
      <w:r w:rsidDel="00C75F7E">
        <w:rPr>
          <w:lang w:val="en-GB" w:eastAsia="zh-CN"/>
        </w:rPr>
        <w:t xml:space="preserve">]. </w:t>
      </w:r>
      <w:r w:rsidDel="00C75F7E">
        <w:rPr>
          <w:lang w:val="en-GB" w:eastAsia="zh-CN"/>
        </w:rPr>
        <w:t xml:space="preserve">These Rel-17/18 </w:t>
      </w:r>
      <w:r w:rsidR="00BC2358">
        <w:rPr>
          <w:lang w:val="en-GB" w:eastAsia="zh-CN"/>
        </w:rPr>
        <w:t xml:space="preserve">changes </w:t>
      </w:r>
      <w:r w:rsidDel="00C75F7E">
        <w:rPr>
          <w:lang w:val="en-GB" w:eastAsia="zh-CN"/>
        </w:rPr>
        <w:t xml:space="preserve">are not backwards compatible. </w:t>
      </w:r>
    </w:p>
    <w:p w14:paraId="1A77511E" w14:textId="6D0F5872" w:rsidR="00EA44ED" w:rsidRDefault="00C75F7E" w:rsidP="003D406E">
      <w:pPr>
        <w:rPr>
          <w:lang w:val="en-GB" w:eastAsia="zh-CN"/>
        </w:rPr>
      </w:pPr>
      <w:r>
        <w:rPr>
          <w:lang w:val="en-GB" w:eastAsia="zh-CN"/>
        </w:rPr>
        <w:t>For LP-WUS, i</w:t>
      </w:r>
      <w:r w:rsidR="00EA44ED">
        <w:rPr>
          <w:lang w:val="en-GB" w:eastAsia="zh-CN"/>
        </w:rPr>
        <w:t xml:space="preserve">n case </w:t>
      </w:r>
      <w:r w:rsidR="00EA44ED">
        <w:rPr>
          <w:lang w:val="en-GB" w:eastAsia="zh-CN"/>
        </w:rPr>
        <w:t>the gNB does not transfer the LP-WUS paging capability during initial registration to the CN, then there is an inter-operability issue with paging on a gNB that has LP-WUS configured</w:t>
      </w:r>
      <w:r w:rsidR="00F068D2">
        <w:rPr>
          <w:lang w:val="en-GB" w:eastAsia="zh-CN"/>
        </w:rPr>
        <w:t xml:space="preserve">. </w:t>
      </w:r>
      <w:r w:rsidR="00290849">
        <w:rPr>
          <w:lang w:val="en-GB" w:eastAsia="zh-CN"/>
        </w:rPr>
        <w:t>I.e., if initial registration was done in a legacy gNB which does not support or understand LP-WUS</w:t>
      </w:r>
      <w:r w:rsidR="003D406E">
        <w:rPr>
          <w:lang w:val="en-GB" w:eastAsia="zh-CN"/>
        </w:rPr>
        <w:t xml:space="preserve"> and the related </w:t>
      </w:r>
      <w:proofErr w:type="spellStart"/>
      <w:r w:rsidR="003D406E">
        <w:rPr>
          <w:lang w:val="en-GB" w:eastAsia="zh-CN"/>
        </w:rPr>
        <w:t>signaling</w:t>
      </w:r>
      <w:proofErr w:type="spellEnd"/>
      <w:r w:rsidR="00A63FE2">
        <w:rPr>
          <w:lang w:val="en-GB" w:eastAsia="zh-CN"/>
        </w:rPr>
        <w:t xml:space="preserve">, later a gNB supporting LP-WUS would not realize the UE supports LP-WUS </w:t>
      </w:r>
      <w:r w:rsidR="003B453A">
        <w:rPr>
          <w:lang w:val="en-GB" w:eastAsia="zh-CN"/>
        </w:rPr>
        <w:t>and the UE would become unreachable in that cell.</w:t>
      </w:r>
    </w:p>
    <w:p w14:paraId="6E6FB70D" w14:textId="77777777" w:rsidR="00EA44ED" w:rsidRDefault="00EA44ED" w:rsidP="00EA44ED">
      <w:pPr>
        <w:pStyle w:val="Proposal"/>
        <w:tabs>
          <w:tab w:val="clear" w:pos="1304"/>
          <w:tab w:val="num" w:pos="4990"/>
        </w:tabs>
      </w:pPr>
      <w:bookmarkStart w:id="40" w:name="_Toc189817704"/>
      <w:bookmarkStart w:id="41" w:name="_Toc194049668"/>
      <w:r>
        <w:t xml:space="preserve">The LP-WUS UE-ID based subgrouping UE capability is included in the </w:t>
      </w:r>
      <w:r w:rsidRPr="0010121E">
        <w:rPr>
          <w:i/>
          <w:iCs/>
        </w:rPr>
        <w:t>UE-</w:t>
      </w:r>
      <w:proofErr w:type="spellStart"/>
      <w:r w:rsidRPr="0010121E">
        <w:rPr>
          <w:i/>
          <w:iCs/>
        </w:rPr>
        <w:t>RadioPagingInfo</w:t>
      </w:r>
      <w:proofErr w:type="spellEnd"/>
      <w:r>
        <w:t xml:space="preserve"> container.</w:t>
      </w:r>
      <w:bookmarkEnd w:id="40"/>
      <w:bookmarkEnd w:id="41"/>
    </w:p>
    <w:p w14:paraId="59ABB875" w14:textId="77777777" w:rsidR="00EA44ED" w:rsidRDefault="00EA44ED" w:rsidP="00EA44ED">
      <w:pPr>
        <w:pStyle w:val="Heading2"/>
      </w:pPr>
      <w:r w:rsidRPr="00012E15">
        <w:t xml:space="preserve">Minimum wake-up delay </w:t>
      </w:r>
      <w:r>
        <w:t xml:space="preserve">in UE </w:t>
      </w:r>
      <w:r w:rsidRPr="00012E15">
        <w:t>capability</w:t>
      </w:r>
    </w:p>
    <w:p w14:paraId="2BD037B9" w14:textId="3229615F" w:rsidR="00EA44ED" w:rsidRPr="001F2D56" w:rsidRDefault="00EA44ED" w:rsidP="00EA44ED">
      <w:r>
        <w:rPr>
          <w:lang w:val="en-GB" w:eastAsia="zh-CN"/>
        </w:rPr>
        <w:t xml:space="preserve">RAN1 is discussing that the gNB may configure a single or multiple time offset(s) in SIB. And that the UE signals the minimum wake-up delay it supports in its UE capability, from a set of 3 candidate values </w:t>
      </w:r>
      <w:r w:rsidRPr="00341D8B">
        <w:t>{[</w:t>
      </w:r>
      <w:r w:rsidR="00484FDC">
        <w:t>7</w:t>
      </w:r>
      <w:r w:rsidR="00484FDC" w:rsidRPr="00341D8B">
        <w:t>0ms</w:t>
      </w:r>
      <w:r w:rsidRPr="00341D8B">
        <w:t>], [500ms] and [900ms]}</w:t>
      </w:r>
      <w:r w:rsidR="001470BE">
        <w:t xml:space="preserve"> (for 20ms SSB periodicity</w:t>
      </w:r>
      <w:r w:rsidR="00492A28">
        <w:t>)</w:t>
      </w:r>
      <w:r w:rsidRPr="00341D8B">
        <w:t>.</w:t>
      </w:r>
      <w:r>
        <w:t xml:space="preserve"> The minimum wake-up delay includes the synchronization delay using SSB(s). </w:t>
      </w:r>
      <w:r>
        <w:rPr>
          <w:lang w:val="en-GB" w:eastAsia="zh-CN"/>
        </w:rPr>
        <w:t>Furthermore</w:t>
      </w:r>
      <w:r w:rsidR="0039477B">
        <w:rPr>
          <w:lang w:val="en-GB" w:eastAsia="zh-CN"/>
        </w:rPr>
        <w:t>,</w:t>
      </w:r>
      <w:r>
        <w:rPr>
          <w:lang w:val="en-GB" w:eastAsia="zh-CN"/>
        </w:rPr>
        <w:t xml:space="preserve"> RAN1 has discussed that when the configured time offset is shorter than the minimum wake-up delay of the UE, then the UE falls back to legacy PO monitoring, or the UE receives the Paging message in the next PO when it is ready to receive paging.</w:t>
      </w:r>
    </w:p>
    <w:p w14:paraId="758FD4DF" w14:textId="47A7F555" w:rsidR="00EA44ED" w:rsidRDefault="00325AC3" w:rsidP="00EA44ED">
      <w:pPr>
        <w:spacing w:before="200"/>
        <w:rPr>
          <w:lang w:val="en-GB" w:eastAsia="zh-CN"/>
        </w:rPr>
      </w:pPr>
      <w:r>
        <w:rPr>
          <w:lang w:val="en-GB" w:eastAsia="zh-CN"/>
        </w:rPr>
        <w:t>S</w:t>
      </w:r>
      <w:r w:rsidR="00EA44ED">
        <w:rPr>
          <w:lang w:val="en-GB" w:eastAsia="zh-CN"/>
        </w:rPr>
        <w:t>upport of multiple time offset</w:t>
      </w:r>
      <w:r w:rsidR="00635C9B">
        <w:rPr>
          <w:lang w:val="en-GB" w:eastAsia="zh-CN"/>
        </w:rPr>
        <w:t>s</w:t>
      </w:r>
      <w:r w:rsidR="00EA44ED">
        <w:rPr>
          <w:lang w:val="en-GB" w:eastAsia="zh-CN"/>
        </w:rPr>
        <w:t xml:space="preserve"> </w:t>
      </w:r>
      <w:r>
        <w:rPr>
          <w:lang w:val="en-GB" w:eastAsia="zh-CN"/>
        </w:rPr>
        <w:t>per PO would</w:t>
      </w:r>
      <w:r w:rsidR="00EA44ED">
        <w:rPr>
          <w:lang w:val="en-GB" w:eastAsia="zh-CN"/>
        </w:rPr>
        <w:t xml:space="preserve"> lead to increased number of LP-WUS occasions and increased number of LP-WUS transmissions</w:t>
      </w:r>
      <w:r>
        <w:rPr>
          <w:lang w:val="en-GB" w:eastAsia="zh-CN"/>
        </w:rPr>
        <w:t xml:space="preserve"> for paging UEs in PO and is therefore not desired.</w:t>
      </w:r>
      <w:r w:rsidR="00790A70">
        <w:rPr>
          <w:lang w:val="en-GB" w:eastAsia="zh-CN"/>
        </w:rPr>
        <w:t xml:space="preserve"> </w:t>
      </w:r>
      <w:r w:rsidR="00EA44ED">
        <w:rPr>
          <w:lang w:val="en-GB" w:eastAsia="zh-CN"/>
        </w:rPr>
        <w:t xml:space="preserve"> </w:t>
      </w:r>
    </w:p>
    <w:p w14:paraId="29E6701D" w14:textId="77777777" w:rsidR="00EA44ED" w:rsidRDefault="00EA44ED" w:rsidP="00EA44ED">
      <w:pPr>
        <w:spacing w:before="200"/>
        <w:rPr>
          <w:lang w:val="en-GB" w:eastAsia="zh-CN"/>
        </w:rPr>
      </w:pPr>
      <w:r>
        <w:rPr>
          <w:noProof/>
        </w:rPr>
        <w:lastRenderedPageBreak/>
        <w:drawing>
          <wp:inline distT="0" distB="0" distL="0" distR="0" wp14:anchorId="19749231" wp14:editId="28191F65">
            <wp:extent cx="5450383" cy="1792224"/>
            <wp:effectExtent l="0" t="0" r="0" b="0"/>
            <wp:docPr id="860064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64116" name=""/>
                    <pic:cNvPicPr/>
                  </pic:nvPicPr>
                  <pic:blipFill rotWithShape="1">
                    <a:blip r:embed="rId13"/>
                    <a:srcRect l="20741" t="33296" r="21471" b="32923"/>
                    <a:stretch/>
                  </pic:blipFill>
                  <pic:spPr bwMode="auto">
                    <a:xfrm>
                      <a:off x="0" y="0"/>
                      <a:ext cx="5502850" cy="1809476"/>
                    </a:xfrm>
                    <a:prstGeom prst="rect">
                      <a:avLst/>
                    </a:prstGeom>
                    <a:ln>
                      <a:noFill/>
                    </a:ln>
                    <a:extLst>
                      <a:ext uri="{53640926-AAD7-44D8-BBD7-CCE9431645EC}">
                        <a14:shadowObscured xmlns:a14="http://schemas.microsoft.com/office/drawing/2010/main"/>
                      </a:ext>
                    </a:extLst>
                  </pic:spPr>
                </pic:pic>
              </a:graphicData>
            </a:graphic>
          </wp:inline>
        </w:drawing>
      </w:r>
    </w:p>
    <w:p w14:paraId="0867E12E" w14:textId="02190F6C" w:rsidR="00EA44ED" w:rsidRDefault="00BC4B5A" w:rsidP="00EA44ED">
      <w:pPr>
        <w:spacing w:before="200"/>
        <w:rPr>
          <w:lang w:val="en-GB" w:eastAsia="zh-CN"/>
        </w:rPr>
      </w:pPr>
      <w:r>
        <w:rPr>
          <w:lang w:val="en-GB" w:eastAsia="zh-CN"/>
        </w:rPr>
        <w:t xml:space="preserve">Instead, if only the longer time offset is configured UEs supporting shorter wake-up could of course handle that, or if a shorter time offset is configured UEs only supporting a longer wake-up would either fall back to direct legacy PO </w:t>
      </w:r>
      <w:proofErr w:type="gramStart"/>
      <w:r>
        <w:rPr>
          <w:lang w:val="en-GB" w:eastAsia="zh-CN"/>
        </w:rPr>
        <w:t>monitoring, or</w:t>
      </w:r>
      <w:proofErr w:type="gramEnd"/>
      <w:r>
        <w:rPr>
          <w:lang w:val="en-GB" w:eastAsia="zh-CN"/>
        </w:rPr>
        <w:t xml:space="preserve"> associate the LP-WUS to the subsequent PO (whichever is later agreed).</w:t>
      </w:r>
    </w:p>
    <w:p w14:paraId="1436509E" w14:textId="77777777" w:rsidR="00EA44ED" w:rsidRDefault="00EA44ED" w:rsidP="00EA44ED">
      <w:pPr>
        <w:spacing w:before="200"/>
        <w:rPr>
          <w:lang w:val="en-GB" w:eastAsia="zh-CN"/>
        </w:rPr>
      </w:pPr>
      <w:r>
        <w:rPr>
          <w:noProof/>
        </w:rPr>
        <w:drawing>
          <wp:inline distT="0" distB="0" distL="0" distR="0" wp14:anchorId="66D62501" wp14:editId="405683DC">
            <wp:extent cx="5025540" cy="1675180"/>
            <wp:effectExtent l="0" t="0" r="3810" b="1270"/>
            <wp:docPr id="881502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502002" name=""/>
                    <pic:cNvPicPr/>
                  </pic:nvPicPr>
                  <pic:blipFill rotWithShape="1">
                    <a:blip r:embed="rId14"/>
                    <a:srcRect l="19950" t="38407" r="23375" b="28005"/>
                    <a:stretch/>
                  </pic:blipFill>
                  <pic:spPr bwMode="auto">
                    <a:xfrm>
                      <a:off x="0" y="0"/>
                      <a:ext cx="5043406" cy="1681135"/>
                    </a:xfrm>
                    <a:prstGeom prst="rect">
                      <a:avLst/>
                    </a:prstGeom>
                    <a:ln>
                      <a:noFill/>
                    </a:ln>
                    <a:extLst>
                      <a:ext uri="{53640926-AAD7-44D8-BBD7-CCE9431645EC}">
                        <a14:shadowObscured xmlns:a14="http://schemas.microsoft.com/office/drawing/2010/main"/>
                      </a:ext>
                    </a:extLst>
                  </pic:spPr>
                </pic:pic>
              </a:graphicData>
            </a:graphic>
          </wp:inline>
        </w:drawing>
      </w:r>
    </w:p>
    <w:p w14:paraId="02BF8C01" w14:textId="77777777" w:rsidR="00EA44ED" w:rsidRDefault="00EA44ED" w:rsidP="00EA44ED">
      <w:pPr>
        <w:pStyle w:val="Observation"/>
      </w:pPr>
      <w:bookmarkStart w:id="42" w:name="_Toc189817695"/>
      <w:bookmarkStart w:id="43" w:name="_Toc194015590"/>
      <w:r>
        <w:t>When a single time offset is configured then there is one LP-WUS occasion associated with the PO. But without configuring more LP-WUS occasions, multiple LP-WUS occasions can be associated with a single PO.</w:t>
      </w:r>
      <w:bookmarkEnd w:id="42"/>
      <w:bookmarkEnd w:id="43"/>
    </w:p>
    <w:p w14:paraId="5B2B492B" w14:textId="6F2F8AF0" w:rsidR="00EA44ED" w:rsidRDefault="00EA44ED" w:rsidP="00EA44ED">
      <w:pPr>
        <w:pStyle w:val="Proposal"/>
        <w:tabs>
          <w:tab w:val="clear" w:pos="1304"/>
          <w:tab w:val="num" w:pos="4990"/>
        </w:tabs>
      </w:pPr>
      <w:bookmarkStart w:id="44" w:name="_Toc189817707"/>
      <w:bookmarkStart w:id="45" w:name="_Toc181954203"/>
      <w:bookmarkStart w:id="46" w:name="_Toc194049669"/>
      <w:r>
        <w:t>A single time offset is configured per PO</w:t>
      </w:r>
      <w:r w:rsidR="00266661">
        <w:t>.</w:t>
      </w:r>
      <w:r w:rsidR="00266661" w:rsidRPr="00266661">
        <w:t xml:space="preserve"> </w:t>
      </w:r>
      <w:r w:rsidR="00266661">
        <w:t>FFS if UEs reporting a longer wake-up delay fall back to direct legacy PO monitoring or monitor an earlier LP-WUS occasion.</w:t>
      </w:r>
      <w:bookmarkEnd w:id="44"/>
      <w:bookmarkEnd w:id="46"/>
    </w:p>
    <w:p w14:paraId="26A2F05F" w14:textId="5C20C00E" w:rsidR="00EA44ED" w:rsidRDefault="00EA44ED" w:rsidP="00EA44ED">
      <w:r>
        <w:t xml:space="preserve">The </w:t>
      </w:r>
      <w:r w:rsidR="00266661">
        <w:t xml:space="preserve">FFS part of the </w:t>
      </w:r>
      <w:r>
        <w:t xml:space="preserve">proposal </w:t>
      </w:r>
      <w:r w:rsidR="00266661">
        <w:t>related to earlier LP-WUS occasion monitoring</w:t>
      </w:r>
      <w:r>
        <w:t xml:space="preserve"> is explained with an example: </w:t>
      </w:r>
    </w:p>
    <w:p w14:paraId="53EC3D6F" w14:textId="5994E66B" w:rsidR="00EA44ED" w:rsidRDefault="00EA44ED" w:rsidP="00EA44ED">
      <w:pPr>
        <w:pStyle w:val="ListParagraph"/>
        <w:numPr>
          <w:ilvl w:val="0"/>
          <w:numId w:val="33"/>
        </w:numPr>
      </w:pPr>
      <w:r>
        <w:t xml:space="preserve">UE signals its minimum time gap from a candidate set </w:t>
      </w:r>
      <w:r w:rsidRPr="00341D8B">
        <w:t>{[</w:t>
      </w:r>
      <w:r w:rsidR="00C25475">
        <w:t>7</w:t>
      </w:r>
      <w:r w:rsidR="00C25475" w:rsidRPr="00341D8B">
        <w:t>0ms</w:t>
      </w:r>
      <w:r w:rsidRPr="00341D8B">
        <w:t>], [500ms] and [900ms]}</w:t>
      </w:r>
      <w:bookmarkEnd w:id="45"/>
      <w:r>
        <w:t xml:space="preserve"> in UE capability. </w:t>
      </w:r>
    </w:p>
    <w:p w14:paraId="28FDABC2" w14:textId="5D3A7A92" w:rsidR="00EA44ED" w:rsidRDefault="00EA44ED" w:rsidP="00EA44ED">
      <w:pPr>
        <w:pStyle w:val="ListParagraph"/>
        <w:numPr>
          <w:ilvl w:val="0"/>
          <w:numId w:val="33"/>
        </w:numPr>
      </w:pPr>
      <w:r>
        <w:t>A single time offset (</w:t>
      </w:r>
      <w:r w:rsidR="00C25475">
        <w:t xml:space="preserve">70 </w:t>
      </w:r>
      <w:r>
        <w:t>ms) is configured per PO.</w:t>
      </w:r>
    </w:p>
    <w:p w14:paraId="26B3028D" w14:textId="277D1D24" w:rsidR="00EA44ED" w:rsidRDefault="00EA44ED" w:rsidP="00EA44ED">
      <w:pPr>
        <w:pStyle w:val="ListParagraph"/>
        <w:numPr>
          <w:ilvl w:val="0"/>
          <w:numId w:val="33"/>
        </w:numPr>
      </w:pPr>
      <w:r>
        <w:t xml:space="preserve">UEs that require </w:t>
      </w:r>
      <w:r w:rsidR="00C25475">
        <w:t xml:space="preserve">70 </w:t>
      </w:r>
      <w:r>
        <w:t xml:space="preserve">ms wake-up time use the configured LP-WUS </w:t>
      </w:r>
      <w:r w:rsidR="006D09C6">
        <w:t xml:space="preserve">occasion </w:t>
      </w:r>
      <w:r>
        <w:t>of the PO.</w:t>
      </w:r>
    </w:p>
    <w:p w14:paraId="3C75A33B" w14:textId="5921906A" w:rsidR="00EA44ED" w:rsidRDefault="00EA44ED" w:rsidP="00EA44ED">
      <w:pPr>
        <w:pStyle w:val="ListParagraph"/>
        <w:numPr>
          <w:ilvl w:val="0"/>
          <w:numId w:val="33"/>
        </w:numPr>
      </w:pPr>
      <w:r>
        <w:t xml:space="preserve">UEs that requires a longer wake-up time use the LP-WUS occasion that is closest to the PO but that has a time offset that is larger or equal to the minimum wake-up latency of the UE. </w:t>
      </w:r>
    </w:p>
    <w:p w14:paraId="0803D745" w14:textId="77777777" w:rsidR="00EA44ED" w:rsidRPr="00C64829" w:rsidRDefault="00EA44ED" w:rsidP="00EA44ED">
      <w:pPr>
        <w:pStyle w:val="ListParagraph"/>
        <w:numPr>
          <w:ilvl w:val="0"/>
          <w:numId w:val="33"/>
        </w:numPr>
      </w:pPr>
      <w:r>
        <w:t>UE monitors legacy PO determined based on the UE identity, where the UE monitors LP-WUS or not.</w:t>
      </w:r>
    </w:p>
    <w:p w14:paraId="16661476" w14:textId="77AE1902" w:rsidR="00EA44ED" w:rsidRPr="002A0411" w:rsidRDefault="00EA44ED" w:rsidP="00EA44ED">
      <w:pPr>
        <w:spacing w:before="200"/>
        <w:rPr>
          <w:lang w:val="en-GB" w:eastAsia="zh-CN"/>
        </w:rPr>
      </w:pPr>
      <w:r>
        <w:rPr>
          <w:lang w:val="en-GB" w:eastAsia="zh-CN"/>
        </w:rPr>
        <w:t xml:space="preserve">In case the UE would monitor a different PO when it is using LP-WUS then this would increase the number of LP-WUS transmissions because the gNB does not know whether the UE is monitoring LP-WUS or not. </w:t>
      </w:r>
    </w:p>
    <w:p w14:paraId="652BB4A7" w14:textId="77777777" w:rsidR="00EA44ED" w:rsidRPr="006D20B2" w:rsidRDefault="00EA44ED" w:rsidP="00EA44ED">
      <w:pPr>
        <w:pStyle w:val="Heading2"/>
      </w:pPr>
      <w:bookmarkStart w:id="47" w:name="_Ref193961694"/>
      <w:r w:rsidRPr="006D20B2">
        <w:lastRenderedPageBreak/>
        <w:t>Enabling/disabling LP-WUS operation in the UE</w:t>
      </w:r>
      <w:bookmarkEnd w:id="47"/>
    </w:p>
    <w:p w14:paraId="58BE56F0" w14:textId="519FD3FD" w:rsidR="00EA44ED" w:rsidRPr="001A62CF" w:rsidRDefault="00EA44ED" w:rsidP="4CECA2D2">
      <w:pPr>
        <w:rPr>
          <w:lang w:eastAsia="zh-CN"/>
        </w:rPr>
      </w:pPr>
      <w:r w:rsidRPr="4CECA2D2">
        <w:rPr>
          <w:lang w:eastAsia="zh-CN"/>
        </w:rPr>
        <w:t>First there is a difference between enabling/disabling and activation/deactivation. Enabling/disabling LP-WUS operation in the UE is semi-static e.g. LP-WUS is disabled when statistics show that the UE is less reachable when using LP-WUS</w:t>
      </w:r>
      <w:r w:rsidR="00656683" w:rsidRPr="4CECA2D2">
        <w:rPr>
          <w:lang w:eastAsia="zh-CN"/>
        </w:rPr>
        <w:t>, e.g. due to poor UE implementation of LP-WUS</w:t>
      </w:r>
      <w:r w:rsidRPr="4CECA2D2">
        <w:rPr>
          <w:lang w:eastAsia="zh-CN"/>
        </w:rPr>
        <w:t xml:space="preserve">. While activation/deactivation of LP-WUS is more dynamic </w:t>
      </w:r>
      <w:r w:rsidR="00B7731E" w:rsidRPr="4CECA2D2">
        <w:rPr>
          <w:lang w:eastAsia="zh-CN"/>
        </w:rPr>
        <w:t xml:space="preserve">and radio related </w:t>
      </w:r>
      <w:r w:rsidRPr="4CECA2D2">
        <w:rPr>
          <w:lang w:eastAsia="zh-CN"/>
        </w:rPr>
        <w:t xml:space="preserve">e.g. when the UE </w:t>
      </w:r>
      <w:r w:rsidR="00656683" w:rsidRPr="4CECA2D2">
        <w:rPr>
          <w:lang w:eastAsia="zh-CN"/>
        </w:rPr>
        <w:t xml:space="preserve">moves </w:t>
      </w:r>
      <w:r w:rsidRPr="4CECA2D2">
        <w:rPr>
          <w:lang w:eastAsia="zh-CN"/>
        </w:rPr>
        <w:t>in and out of LP-WUS coverage</w:t>
      </w:r>
      <w:r w:rsidR="00656683" w:rsidRPr="4CECA2D2">
        <w:rPr>
          <w:lang w:eastAsia="zh-CN"/>
        </w:rPr>
        <w:t xml:space="preserve"> in the cell</w:t>
      </w:r>
      <w:r w:rsidRPr="4CECA2D2">
        <w:rPr>
          <w:lang w:eastAsia="zh-CN"/>
        </w:rPr>
        <w:t xml:space="preserve">.  </w:t>
      </w:r>
    </w:p>
    <w:p w14:paraId="191A2116" w14:textId="2B22AC02" w:rsidR="00EA44ED" w:rsidRDefault="00EA44ED" w:rsidP="00EA44ED">
      <w:pPr>
        <w:rPr>
          <w:lang w:val="en-GB" w:eastAsia="zh-CN"/>
        </w:rPr>
      </w:pPr>
      <w:r>
        <w:rPr>
          <w:lang w:val="en-GB" w:eastAsia="zh-CN"/>
        </w:rPr>
        <w:t>CN-assigned based subgrouping using LP-WUS can be disabled by the CN, i.e. the CN can decide not to configure a CN subgroup in the registration accept</w:t>
      </w:r>
      <w:r w:rsidR="000F516E">
        <w:rPr>
          <w:lang w:val="en-GB" w:eastAsia="zh-CN"/>
        </w:rPr>
        <w:t xml:space="preserve"> (assuming PEI baseline)</w:t>
      </w:r>
      <w:r>
        <w:rPr>
          <w:lang w:val="en-GB" w:eastAsia="zh-CN"/>
        </w:rPr>
        <w:t>. However</w:t>
      </w:r>
      <w:r w:rsidR="008A390C">
        <w:rPr>
          <w:lang w:val="en-GB" w:eastAsia="zh-CN"/>
        </w:rPr>
        <w:t>,</w:t>
      </w:r>
      <w:r>
        <w:rPr>
          <w:lang w:val="en-GB" w:eastAsia="zh-CN"/>
        </w:rPr>
        <w:t xml:space="preserve"> the UE-ID based subgrouping is configured in the RAN and is transparent to the CN. But the NAS and CN signalling can easily be extended to enable the CN to enable/disable UE-ID based LP-WUS</w:t>
      </w:r>
      <w:r w:rsidR="00313B0A">
        <w:rPr>
          <w:lang w:val="en-GB" w:eastAsia="zh-CN"/>
        </w:rPr>
        <w:t xml:space="preserve"> (and LP-WUS overall)</w:t>
      </w:r>
      <w:r>
        <w:rPr>
          <w:lang w:val="en-GB" w:eastAsia="zh-CN"/>
        </w:rPr>
        <w:t xml:space="preserve"> for a specific UE: </w:t>
      </w:r>
    </w:p>
    <w:p w14:paraId="1A74120D" w14:textId="77777777" w:rsidR="00EA44ED" w:rsidRDefault="00EA44ED" w:rsidP="00EA44ED">
      <w:pPr>
        <w:pStyle w:val="ListParagraph"/>
        <w:numPr>
          <w:ilvl w:val="0"/>
          <w:numId w:val="19"/>
        </w:numPr>
        <w:rPr>
          <w:lang w:val="en-GB" w:eastAsia="zh-CN"/>
        </w:rPr>
      </w:pPr>
      <w:r>
        <w:rPr>
          <w:lang w:val="en-GB" w:eastAsia="zh-CN"/>
        </w:rPr>
        <w:t>The UE can indicate in the registration request that it supports UE-ID based LP-WUS</w:t>
      </w:r>
    </w:p>
    <w:p w14:paraId="71E53404" w14:textId="77777777" w:rsidR="00EA44ED" w:rsidRDefault="00EA44ED" w:rsidP="00EA44ED">
      <w:pPr>
        <w:pStyle w:val="ListParagraph"/>
        <w:numPr>
          <w:ilvl w:val="0"/>
          <w:numId w:val="19"/>
        </w:numPr>
        <w:rPr>
          <w:lang w:val="en-GB" w:eastAsia="zh-CN"/>
        </w:rPr>
      </w:pPr>
      <w:r>
        <w:rPr>
          <w:lang w:val="en-GB" w:eastAsia="zh-CN"/>
        </w:rPr>
        <w:t>The CN can indicate in the registration accept whether the UE is allowed to use UE-ID based LP-WUS</w:t>
      </w:r>
    </w:p>
    <w:p w14:paraId="01097F9C" w14:textId="77777777" w:rsidR="00EA44ED" w:rsidRDefault="00EA44ED" w:rsidP="00EA44ED">
      <w:pPr>
        <w:pStyle w:val="ListParagraph"/>
        <w:numPr>
          <w:ilvl w:val="0"/>
          <w:numId w:val="19"/>
        </w:numPr>
        <w:rPr>
          <w:lang w:val="en-GB" w:eastAsia="zh-CN"/>
        </w:rPr>
      </w:pPr>
      <w:r>
        <w:rPr>
          <w:lang w:val="en-GB" w:eastAsia="zh-CN"/>
        </w:rPr>
        <w:t>In case UE-ID based LP-WUS is disabled in the UE, the CN informs RAN:</w:t>
      </w:r>
    </w:p>
    <w:p w14:paraId="6471246A" w14:textId="77777777" w:rsidR="00EA44ED" w:rsidRPr="00EC099B" w:rsidRDefault="00EA44ED" w:rsidP="00EA44ED">
      <w:pPr>
        <w:pStyle w:val="ListParagraph"/>
        <w:numPr>
          <w:ilvl w:val="1"/>
          <w:numId w:val="19"/>
        </w:numPr>
        <w:rPr>
          <w:lang w:val="en-GB" w:eastAsia="zh-CN"/>
        </w:rPr>
      </w:pPr>
      <w:r>
        <w:rPr>
          <w:lang w:val="en-GB" w:eastAsia="zh-CN"/>
        </w:rPr>
        <w:t xml:space="preserve">Using the </w:t>
      </w:r>
      <w:r w:rsidRPr="001D2E49">
        <w:rPr>
          <w:lang w:eastAsia="zh-CN"/>
        </w:rPr>
        <w:t>INITIAL CONTEXT</w:t>
      </w:r>
      <w:r w:rsidRPr="001D2E49">
        <w:t xml:space="preserve"> SETUP REQUEST message</w:t>
      </w:r>
      <w:r>
        <w:t xml:space="preserve"> for RAN paging</w:t>
      </w:r>
    </w:p>
    <w:p w14:paraId="638EDECF" w14:textId="77777777" w:rsidR="00EA44ED" w:rsidRPr="003A271B" w:rsidRDefault="00EA44ED" w:rsidP="00EA44ED">
      <w:pPr>
        <w:pStyle w:val="ListParagraph"/>
        <w:numPr>
          <w:ilvl w:val="1"/>
          <w:numId w:val="19"/>
        </w:numPr>
        <w:rPr>
          <w:lang w:val="en-GB" w:eastAsia="zh-CN"/>
        </w:rPr>
      </w:pPr>
      <w:r>
        <w:rPr>
          <w:lang w:val="en-GB" w:eastAsia="zh-CN"/>
        </w:rPr>
        <w:t>Using the PAGING message for CN paging</w:t>
      </w:r>
    </w:p>
    <w:p w14:paraId="7B068A81" w14:textId="5D286051" w:rsidR="00EA44ED" w:rsidRDefault="00EA44ED" w:rsidP="00EA44ED">
      <w:pPr>
        <w:rPr>
          <w:lang w:val="en-GB" w:eastAsia="zh-CN"/>
        </w:rPr>
      </w:pPr>
      <w:r>
        <w:rPr>
          <w:lang w:val="en-GB" w:eastAsia="zh-CN"/>
        </w:rPr>
        <w:t>Given that the existing signalling already enables the CN to disable CN-assigned LP-WUS for a specific UE, it is easy to extend the existing signalling with UE-ID based LP-WUS. It is more complex using RRC signalling</w:t>
      </w:r>
      <w:r w:rsidR="00977F55">
        <w:rPr>
          <w:lang w:val="en-GB" w:eastAsia="zh-CN"/>
        </w:rPr>
        <w:t xml:space="preserve">, and less motivated since the purpose is to </w:t>
      </w:r>
      <w:r w:rsidR="00BF758C">
        <w:rPr>
          <w:lang w:val="en-GB" w:eastAsia="zh-CN"/>
        </w:rPr>
        <w:t>e.g. disable LP-WUS for poor UE implementations,</w:t>
      </w:r>
      <w:r>
        <w:rPr>
          <w:lang w:val="en-GB" w:eastAsia="zh-CN"/>
        </w:rPr>
        <w:t xml:space="preserve"> to disable UE-ID based subgrouping in RAN for a specific UE: </w:t>
      </w:r>
    </w:p>
    <w:p w14:paraId="44FC78DD" w14:textId="77777777" w:rsidR="00EA44ED" w:rsidRDefault="00EA44ED" w:rsidP="00EA44ED">
      <w:pPr>
        <w:rPr>
          <w:lang w:val="en-GB" w:eastAsia="zh-CN"/>
        </w:rPr>
      </w:pPr>
      <w:r>
        <w:rPr>
          <w:noProof/>
        </w:rPr>
        <w:drawing>
          <wp:inline distT="0" distB="0" distL="0" distR="0" wp14:anchorId="520D695C" wp14:editId="678FD17A">
            <wp:extent cx="5448042" cy="2640787"/>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55524" cy="2644414"/>
                    </a:xfrm>
                    <a:prstGeom prst="rect">
                      <a:avLst/>
                    </a:prstGeom>
                    <a:noFill/>
                    <a:ln>
                      <a:noFill/>
                    </a:ln>
                  </pic:spPr>
                </pic:pic>
              </a:graphicData>
            </a:graphic>
          </wp:inline>
        </w:drawing>
      </w:r>
    </w:p>
    <w:p w14:paraId="24B595D2" w14:textId="77777777" w:rsidR="00EA44ED" w:rsidRDefault="00EA44ED" w:rsidP="00EA44ED">
      <w:pPr>
        <w:rPr>
          <w:lang w:val="en-GB" w:eastAsia="zh-CN"/>
        </w:rPr>
      </w:pPr>
      <w:r>
        <w:rPr>
          <w:lang w:val="en-GB" w:eastAsia="zh-CN"/>
        </w:rPr>
        <w:t xml:space="preserve">The CN </w:t>
      </w:r>
      <w:proofErr w:type="gramStart"/>
      <w:r>
        <w:rPr>
          <w:lang w:val="en-GB" w:eastAsia="zh-CN"/>
        </w:rPr>
        <w:t>has the ability to</w:t>
      </w:r>
      <w:proofErr w:type="gramEnd"/>
      <w:r>
        <w:rPr>
          <w:lang w:val="en-GB" w:eastAsia="zh-CN"/>
        </w:rPr>
        <w:t xml:space="preserve"> disable/enable LP-WUS in the UE during initial registration, but also has the opportunity to change this in the UE during registration triggered by mobility or periodic location update: </w:t>
      </w:r>
    </w:p>
    <w:p w14:paraId="65416377" w14:textId="77777777" w:rsidR="00EA44ED" w:rsidRDefault="00EA44ED" w:rsidP="00EA44ED">
      <w:pPr>
        <w:pStyle w:val="Proposal"/>
        <w:tabs>
          <w:tab w:val="clear" w:pos="1304"/>
          <w:tab w:val="num" w:pos="4990"/>
        </w:tabs>
      </w:pPr>
      <w:bookmarkStart w:id="48" w:name="_Toc166234631"/>
      <w:bookmarkStart w:id="49" w:name="_Toc173916889"/>
      <w:bookmarkStart w:id="50" w:name="_Toc178931242"/>
      <w:bookmarkStart w:id="51" w:name="_Toc181685743"/>
      <w:bookmarkStart w:id="52" w:name="_Toc181954213"/>
      <w:bookmarkStart w:id="53" w:name="_Toc189817708"/>
      <w:bookmarkStart w:id="54" w:name="_Toc194049670"/>
      <w:r>
        <w:t xml:space="preserve">The existing </w:t>
      </w:r>
      <w:proofErr w:type="spellStart"/>
      <w:r>
        <w:t>signalling</w:t>
      </w:r>
      <w:proofErr w:type="spellEnd"/>
      <w:r>
        <w:t xml:space="preserve"> for CN assigned subgrouping is extended to enable the CN to enable/disable UE-ID based LP-WUS in the UE.</w:t>
      </w:r>
      <w:bookmarkEnd w:id="48"/>
      <w:bookmarkEnd w:id="49"/>
      <w:bookmarkEnd w:id="50"/>
      <w:bookmarkEnd w:id="51"/>
      <w:bookmarkEnd w:id="52"/>
      <w:bookmarkEnd w:id="53"/>
      <w:bookmarkEnd w:id="54"/>
    </w:p>
    <w:p w14:paraId="1891C5B1" w14:textId="77777777" w:rsidR="00EA44ED" w:rsidRPr="006D20B2" w:rsidRDefault="00EA44ED" w:rsidP="00EA44ED">
      <w:pPr>
        <w:pStyle w:val="Heading2"/>
      </w:pPr>
      <w:r w:rsidRPr="006D20B2">
        <w:t>LP-WUS entry/exit condition</w:t>
      </w:r>
    </w:p>
    <w:p w14:paraId="5CF6362F" w14:textId="77777777" w:rsidR="00EA44ED" w:rsidRDefault="00EA44ED" w:rsidP="00EA44ED">
      <w:r>
        <w:t>To avoid ping pong with cell reselection the NW can configure a time to trigger:</w:t>
      </w:r>
    </w:p>
    <w:p w14:paraId="6C89A12F" w14:textId="77777777" w:rsidR="00EA44ED" w:rsidRPr="00261E56" w:rsidRDefault="00EA44ED" w:rsidP="00EA44ED">
      <w:pPr>
        <w:spacing w:after="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In all cases, the UE shall reselect the new cell, only if the following conditions are met:</w:t>
      </w:r>
    </w:p>
    <w:p w14:paraId="76F9686E" w14:textId="77777777" w:rsidR="00EA44ED" w:rsidRPr="00261E56" w:rsidRDefault="00EA44ED" w:rsidP="00EA44ED">
      <w:pPr>
        <w:pStyle w:val="B1"/>
        <w:spacing w:after="0"/>
        <w:rPr>
          <w:rFonts w:ascii="Times" w:hAnsi="Times" w:cs="Times"/>
          <w:color w:val="2F5496" w:themeColor="accent1" w:themeShade="BF"/>
          <w:sz w:val="18"/>
          <w:szCs w:val="18"/>
        </w:rPr>
      </w:pPr>
      <w:r w:rsidRPr="00261E56">
        <w:rPr>
          <w:rFonts w:ascii="Times" w:hAnsi="Times" w:cs="Times"/>
          <w:noProof/>
          <w:color w:val="2F5496" w:themeColor="accent1" w:themeShade="BF"/>
          <w:sz w:val="18"/>
          <w:szCs w:val="18"/>
        </w:rPr>
        <w:lastRenderedPageBreak/>
        <w:t>-</w:t>
      </w:r>
      <w:r w:rsidRPr="00261E56">
        <w:rPr>
          <w:rFonts w:ascii="Times" w:hAnsi="Times" w:cs="Times"/>
          <w:noProof/>
          <w:color w:val="2F5496" w:themeColor="accent1" w:themeShade="BF"/>
          <w:sz w:val="18"/>
          <w:szCs w:val="18"/>
        </w:rPr>
        <w:tab/>
        <w:t xml:space="preserve">the </w:t>
      </w:r>
      <w:r w:rsidRPr="00261E56">
        <w:rPr>
          <w:rFonts w:ascii="Times" w:hAnsi="Times" w:cs="Times"/>
          <w:color w:val="2F5496" w:themeColor="accent1" w:themeShade="BF"/>
          <w:sz w:val="18"/>
          <w:szCs w:val="18"/>
        </w:rPr>
        <w:t xml:space="preserve">new cell is better than the serving cell according to the cell reselection criteria specified above during a time interval </w:t>
      </w:r>
      <w:proofErr w:type="spellStart"/>
      <w:proofErr w:type="gramStart"/>
      <w:r w:rsidRPr="00261E56">
        <w:rPr>
          <w:rFonts w:ascii="Times" w:hAnsi="Times" w:cs="Times"/>
          <w:color w:val="2F5496" w:themeColor="accent1" w:themeShade="BF"/>
          <w:sz w:val="18"/>
          <w:szCs w:val="18"/>
        </w:rPr>
        <w:t>Treselection</w:t>
      </w:r>
      <w:r w:rsidRPr="00261E56">
        <w:rPr>
          <w:rFonts w:ascii="Times" w:hAnsi="Times" w:cs="Times"/>
          <w:color w:val="2F5496" w:themeColor="accent1" w:themeShade="BF"/>
          <w:sz w:val="18"/>
          <w:szCs w:val="18"/>
          <w:vertAlign w:val="subscript"/>
        </w:rPr>
        <w:t>RAT</w:t>
      </w:r>
      <w:proofErr w:type="spellEnd"/>
      <w:r w:rsidRPr="00261E56">
        <w:rPr>
          <w:rFonts w:ascii="Times" w:hAnsi="Times" w:cs="Times"/>
          <w:color w:val="2F5496" w:themeColor="accent1" w:themeShade="BF"/>
          <w:sz w:val="18"/>
          <w:szCs w:val="18"/>
        </w:rPr>
        <w:t>;</w:t>
      </w:r>
      <w:proofErr w:type="gramEnd"/>
    </w:p>
    <w:p w14:paraId="59283494" w14:textId="77777777" w:rsidR="00EA44ED" w:rsidRPr="00261E56" w:rsidRDefault="00EA44ED" w:rsidP="00EA44E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after="12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w:t>
      </w:r>
      <w:r w:rsidRPr="00261E56">
        <w:rPr>
          <w:rFonts w:ascii="Times" w:hAnsi="Times" w:cs="Times"/>
          <w:color w:val="2F5496" w:themeColor="accent1" w:themeShade="BF"/>
          <w:sz w:val="18"/>
          <w:szCs w:val="18"/>
        </w:rPr>
        <w:tab/>
        <w:t>more than 1 second has elapsed since the UE camped on the current serving cell.</w:t>
      </w:r>
    </w:p>
    <w:p w14:paraId="7675EBE7" w14:textId="77777777" w:rsidR="00EA44ED" w:rsidRPr="00261E56" w:rsidRDefault="00EA44ED" w:rsidP="00EA44ED">
      <w:pPr>
        <w:overflowPunct w:val="0"/>
        <w:autoSpaceDE w:val="0"/>
        <w:autoSpaceDN w:val="0"/>
        <w:adjustRightInd w:val="0"/>
        <w:spacing w:after="180"/>
        <w:textAlignment w:val="baseline"/>
        <w:rPr>
          <w:rFonts w:ascii="Times New Roman" w:eastAsia="Times New Roman" w:hAnsi="Times New Roman"/>
          <w:color w:val="2F5496" w:themeColor="accent1" w:themeShade="BF"/>
          <w:sz w:val="18"/>
          <w:szCs w:val="18"/>
          <w:lang w:val="en-GB" w:eastAsia="zh-CN"/>
        </w:rPr>
      </w:pPr>
      <w:r w:rsidRPr="00261E56">
        <w:rPr>
          <w:rFonts w:ascii="Times New Roman" w:eastAsia="Times New Roman" w:hAnsi="Times New Roman"/>
          <w:color w:val="2F5496" w:themeColor="accent1" w:themeShade="BF"/>
          <w:sz w:val="18"/>
          <w:szCs w:val="18"/>
          <w:lang w:val="en-GB" w:eastAsia="zh-CN"/>
        </w:rPr>
        <w:t xml:space="preserve">The IE </w:t>
      </w:r>
      <w:r w:rsidRPr="00261E56">
        <w:rPr>
          <w:rFonts w:ascii="Times New Roman" w:eastAsia="Times New Roman" w:hAnsi="Times New Roman"/>
          <w:i/>
          <w:color w:val="2F5496" w:themeColor="accent1" w:themeShade="BF"/>
          <w:sz w:val="18"/>
          <w:szCs w:val="18"/>
          <w:lang w:val="en-GB" w:eastAsia="zh-CN"/>
        </w:rPr>
        <w:t>T-</w:t>
      </w:r>
      <w:r w:rsidRPr="00261E56">
        <w:rPr>
          <w:rFonts w:ascii="Times New Roman" w:eastAsia="Times New Roman" w:hAnsi="Times New Roman"/>
          <w:i/>
          <w:noProof/>
          <w:color w:val="2F5496" w:themeColor="accent1" w:themeShade="BF"/>
          <w:sz w:val="18"/>
          <w:szCs w:val="18"/>
          <w:lang w:val="en-GB" w:eastAsia="zh-CN"/>
        </w:rPr>
        <w:t>Reselection</w:t>
      </w:r>
      <w:r w:rsidRPr="00261E56">
        <w:rPr>
          <w:rFonts w:ascii="Times New Roman" w:eastAsia="Times New Roman" w:hAnsi="Times New Roman"/>
          <w:color w:val="2F5496" w:themeColor="accent1" w:themeShade="BF"/>
          <w:sz w:val="18"/>
          <w:szCs w:val="18"/>
          <w:lang w:val="en-GB" w:eastAsia="zh-CN"/>
        </w:rPr>
        <w:t xml:space="preserve"> concerns the cell reselection timer </w:t>
      </w:r>
      <w:proofErr w:type="spellStart"/>
      <w:r w:rsidRPr="00261E56">
        <w:rPr>
          <w:rFonts w:ascii="Times New Roman" w:eastAsia="Times New Roman" w:hAnsi="Times New Roman"/>
          <w:color w:val="2F5496" w:themeColor="accent1" w:themeShade="BF"/>
          <w:sz w:val="18"/>
          <w:szCs w:val="18"/>
          <w:lang w:val="en-GB" w:eastAsia="zh-CN"/>
        </w:rPr>
        <w:t>Treselection</w:t>
      </w:r>
      <w:r w:rsidRPr="00261E56">
        <w:rPr>
          <w:rFonts w:ascii="Times New Roman" w:eastAsia="Times New Roman" w:hAnsi="Times New Roman"/>
          <w:color w:val="2F5496" w:themeColor="accent1" w:themeShade="BF"/>
          <w:sz w:val="18"/>
          <w:szCs w:val="18"/>
          <w:vertAlign w:val="subscript"/>
          <w:lang w:val="en-GB" w:eastAsia="zh-CN"/>
        </w:rPr>
        <w:t>RAT</w:t>
      </w:r>
      <w:proofErr w:type="spellEnd"/>
      <w:r w:rsidRPr="00261E56">
        <w:rPr>
          <w:rFonts w:ascii="Times New Roman" w:eastAsia="Times New Roman" w:hAnsi="Times New Roman"/>
          <w:color w:val="2F5496" w:themeColor="accent1" w:themeShade="BF"/>
          <w:sz w:val="18"/>
          <w:szCs w:val="18"/>
          <w:lang w:val="en-GB" w:eastAsia="zh-CN"/>
        </w:rPr>
        <w:t xml:space="preserve"> for NR and E-UTRA. Value in seconds. For value 0, behaviour as specified in 7.1.2 applies.</w:t>
      </w:r>
    </w:p>
    <w:p w14:paraId="24E7EA77" w14:textId="77777777" w:rsidR="00EA44ED" w:rsidRPr="00261E56" w:rsidRDefault="00EA44ED" w:rsidP="00EA4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40"/>
        <w:textAlignment w:val="baseline"/>
        <w:rPr>
          <w:rFonts w:ascii="Courier New" w:eastAsia="Times New Roman" w:hAnsi="Courier New"/>
          <w:noProof/>
          <w:sz w:val="16"/>
          <w:szCs w:val="20"/>
          <w:lang w:val="en-GB" w:eastAsia="en-GB"/>
        </w:rPr>
      </w:pPr>
      <w:r w:rsidRPr="00261E56">
        <w:rPr>
          <w:rFonts w:ascii="Courier New" w:eastAsia="Times New Roman" w:hAnsi="Courier New"/>
          <w:noProof/>
          <w:sz w:val="16"/>
          <w:szCs w:val="20"/>
          <w:lang w:val="en-GB" w:eastAsia="en-GB"/>
        </w:rPr>
        <w:t xml:space="preserve">T-Reselection ::=                   </w:t>
      </w:r>
      <w:r w:rsidRPr="00261E56">
        <w:rPr>
          <w:rFonts w:ascii="Courier New" w:eastAsia="Times New Roman" w:hAnsi="Courier New"/>
          <w:noProof/>
          <w:color w:val="993366"/>
          <w:sz w:val="16"/>
          <w:szCs w:val="20"/>
          <w:lang w:val="en-GB" w:eastAsia="en-GB"/>
        </w:rPr>
        <w:t>INTEGER</w:t>
      </w:r>
      <w:r w:rsidRPr="00261E56">
        <w:rPr>
          <w:rFonts w:ascii="Courier New" w:eastAsia="Times New Roman" w:hAnsi="Courier New"/>
          <w:noProof/>
          <w:sz w:val="16"/>
          <w:szCs w:val="20"/>
          <w:lang w:val="en-GB" w:eastAsia="en-GB"/>
        </w:rPr>
        <w:t xml:space="preserve"> (0..7)</w:t>
      </w:r>
    </w:p>
    <w:p w14:paraId="701AA048" w14:textId="77777777" w:rsidR="00EA44ED" w:rsidRDefault="00EA44ED" w:rsidP="00EA44ED">
      <w:r>
        <w:t>To avoid ping pong with entry/exit for LP-WUS monitoring:</w:t>
      </w:r>
    </w:p>
    <w:p w14:paraId="4883EE2E" w14:textId="59379530" w:rsidR="00EA44ED" w:rsidRPr="00B800A9" w:rsidRDefault="00EA44ED" w:rsidP="00EA44ED">
      <w:pPr>
        <w:pStyle w:val="Proposal"/>
        <w:tabs>
          <w:tab w:val="clear" w:pos="1304"/>
          <w:tab w:val="num" w:pos="4990"/>
        </w:tabs>
        <w:rPr>
          <w:szCs w:val="20"/>
        </w:rPr>
      </w:pPr>
      <w:bookmarkStart w:id="55" w:name="_Toc189817711"/>
      <w:bookmarkStart w:id="56" w:name="_Toc194049671"/>
      <w:r w:rsidRPr="00B800A9">
        <w:rPr>
          <w:szCs w:val="20"/>
        </w:rPr>
        <w:t xml:space="preserve">The NW can configure a time to trigger (seconds), i.e. minimum time during which the entry condition </w:t>
      </w:r>
      <w:proofErr w:type="gramStart"/>
      <w:r w:rsidRPr="00B800A9">
        <w:rPr>
          <w:szCs w:val="20"/>
        </w:rPr>
        <w:t>has to</w:t>
      </w:r>
      <w:proofErr w:type="gramEnd"/>
      <w:r w:rsidRPr="00B800A9">
        <w:rPr>
          <w:szCs w:val="20"/>
        </w:rPr>
        <w:t xml:space="preserve"> be fulfilled, before the UE may start LP-WUS monitoring</w:t>
      </w:r>
      <w:bookmarkEnd w:id="55"/>
      <w:r w:rsidRPr="00B800A9">
        <w:rPr>
          <w:szCs w:val="20"/>
        </w:rPr>
        <w:t>.</w:t>
      </w:r>
      <w:bookmarkEnd w:id="56"/>
      <w:r w:rsidRPr="00B800A9">
        <w:rPr>
          <w:szCs w:val="20"/>
        </w:rPr>
        <w:t xml:space="preserve"> </w:t>
      </w:r>
    </w:p>
    <w:p w14:paraId="085536A7" w14:textId="77777777" w:rsidR="00EA44ED" w:rsidRPr="006D20B2" w:rsidRDefault="00EA44ED" w:rsidP="00EA44ED">
      <w:pPr>
        <w:pStyle w:val="Heading2"/>
      </w:pPr>
      <w:r w:rsidRPr="006D20B2">
        <w:t>LP-WUS configuration</w:t>
      </w:r>
    </w:p>
    <w:p w14:paraId="481E5346" w14:textId="26C3B03B" w:rsidR="00EA44ED" w:rsidRDefault="00EA44ED" w:rsidP="00EA44ED">
      <w:pPr>
        <w:rPr>
          <w:lang w:val="en-GB" w:eastAsia="zh-CN"/>
        </w:rPr>
      </w:pPr>
      <w:r>
        <w:rPr>
          <w:lang w:val="en-GB" w:eastAsia="zh-CN"/>
        </w:rPr>
        <w:t xml:space="preserve">RAN2 agreed that the LP-WUS configuration can be provided in SIB. But RAN2 did not reach consensus whether LP-WUS configuration via dedicated </w:t>
      </w:r>
      <w:r w:rsidR="00164178">
        <w:rPr>
          <w:lang w:val="en-GB" w:eastAsia="zh-CN"/>
        </w:rPr>
        <w:t>RRC</w:t>
      </w:r>
      <w:r w:rsidR="001350B6">
        <w:rPr>
          <w:lang w:val="en-GB" w:eastAsia="zh-CN"/>
        </w:rPr>
        <w:t xml:space="preserve"> </w:t>
      </w:r>
      <w:r>
        <w:rPr>
          <w:lang w:val="en-GB" w:eastAsia="zh-CN"/>
        </w:rPr>
        <w:t xml:space="preserve">signalling is needed. We think that the LP-WUS configuration is common, i.e. cell specific, and there is no need for RRC signalling to enable UE specific LP-WUS configurations. In case LP-WUS configuration is provided in </w:t>
      </w:r>
      <w:proofErr w:type="spellStart"/>
      <w:r w:rsidRPr="00C810FF">
        <w:rPr>
          <w:i/>
          <w:iCs/>
          <w:lang w:val="en-GB" w:eastAsia="zh-CN"/>
        </w:rPr>
        <w:t>RRCRelease</w:t>
      </w:r>
      <w:proofErr w:type="spellEnd"/>
      <w:r>
        <w:rPr>
          <w:lang w:val="en-GB" w:eastAsia="zh-CN"/>
        </w:rPr>
        <w:t xml:space="preserve"> then there is complexity for how long the dedicated LP-WUS configuration remains valid, and in which cells/areas the LP-WUS configuration is valid. Furthermore LP-WUS configuration in dedicated signalling has been confused with enabling/disabling LP-WUS in a specific UE which is a separate discussion</w:t>
      </w:r>
      <w:r w:rsidR="00E0380C">
        <w:rPr>
          <w:lang w:val="en-GB" w:eastAsia="zh-CN"/>
        </w:rPr>
        <w:t xml:space="preserve"> (see Section </w:t>
      </w:r>
      <w:r w:rsidR="00E0380C">
        <w:rPr>
          <w:lang w:val="en-GB" w:eastAsia="zh-CN"/>
        </w:rPr>
        <w:fldChar w:fldCharType="begin"/>
      </w:r>
      <w:r w:rsidR="00E0380C">
        <w:rPr>
          <w:lang w:val="en-GB" w:eastAsia="zh-CN"/>
        </w:rPr>
        <w:instrText xml:space="preserve"> REF _Ref193961694 \r \h </w:instrText>
      </w:r>
      <w:r w:rsidR="00E0380C">
        <w:rPr>
          <w:lang w:val="en-GB" w:eastAsia="zh-CN"/>
        </w:rPr>
      </w:r>
      <w:r w:rsidR="00E0380C">
        <w:rPr>
          <w:lang w:val="en-GB" w:eastAsia="zh-CN"/>
        </w:rPr>
        <w:fldChar w:fldCharType="separate"/>
      </w:r>
      <w:r w:rsidR="00E0380C">
        <w:rPr>
          <w:lang w:val="en-GB" w:eastAsia="zh-CN"/>
        </w:rPr>
        <w:t>2.7</w:t>
      </w:r>
      <w:r w:rsidR="00E0380C">
        <w:rPr>
          <w:lang w:val="en-GB" w:eastAsia="zh-CN"/>
        </w:rPr>
        <w:fldChar w:fldCharType="end"/>
      </w:r>
      <w:r w:rsidR="00E0380C">
        <w:rPr>
          <w:lang w:val="en-GB" w:eastAsia="zh-CN"/>
        </w:rPr>
        <w:t xml:space="preserve"> above)</w:t>
      </w:r>
      <w:r>
        <w:rPr>
          <w:lang w:val="en-GB" w:eastAsia="zh-CN"/>
        </w:rPr>
        <w:t>:</w:t>
      </w:r>
    </w:p>
    <w:p w14:paraId="4E6D7D85" w14:textId="77777777" w:rsidR="00EA44ED" w:rsidRDefault="00EA44ED" w:rsidP="00EA44ED">
      <w:pPr>
        <w:pStyle w:val="Proposal"/>
        <w:tabs>
          <w:tab w:val="clear" w:pos="1304"/>
          <w:tab w:val="num" w:pos="4990"/>
        </w:tabs>
        <w:rPr>
          <w:lang w:val="en-GB"/>
        </w:rPr>
      </w:pPr>
      <w:bookmarkStart w:id="57" w:name="_Toc173916869"/>
      <w:bookmarkStart w:id="58" w:name="_Toc178931238"/>
      <w:bookmarkStart w:id="59" w:name="_Toc181685740"/>
      <w:bookmarkStart w:id="60" w:name="_Toc181954210"/>
      <w:bookmarkStart w:id="61" w:name="_Toc189817712"/>
      <w:bookmarkStart w:id="62" w:name="_Toc194049672"/>
      <w:r>
        <w:rPr>
          <w:lang w:val="en-GB"/>
        </w:rPr>
        <w:t>LP-WUS configuration is not provided in dedicated RRC signalling</w:t>
      </w:r>
      <w:bookmarkEnd w:id="57"/>
      <w:r>
        <w:rPr>
          <w:lang w:val="en-GB"/>
        </w:rPr>
        <w:t>.</w:t>
      </w:r>
      <w:bookmarkEnd w:id="58"/>
      <w:bookmarkEnd w:id="59"/>
      <w:bookmarkEnd w:id="60"/>
      <w:bookmarkEnd w:id="61"/>
      <w:bookmarkEnd w:id="62"/>
      <w:r>
        <w:rPr>
          <w:lang w:val="en-GB"/>
        </w:rPr>
        <w:t xml:space="preserve"> </w:t>
      </w:r>
    </w:p>
    <w:p w14:paraId="59753008" w14:textId="2AED5E51" w:rsidR="00EA44ED" w:rsidRDefault="00EA44ED" w:rsidP="00EA44ED">
      <w:pPr>
        <w:rPr>
          <w:lang w:val="en-GB" w:eastAsia="zh-CN"/>
        </w:rPr>
      </w:pPr>
      <w:r>
        <w:rPr>
          <w:lang w:val="en-GB" w:eastAsia="zh-CN"/>
        </w:rPr>
        <w:t>RAN2 agreed that separate thresholds can be configured for OFDM-based and OOK-based WUR. This implies that the presence of OFDM-based and/or OOK-based thresholds in SIB indicates whether the UE may use OFDM-based and/or OOK-based LP-WUS monitoring in the cell</w:t>
      </w:r>
      <w:r w:rsidR="001C5EE5">
        <w:rPr>
          <w:lang w:val="en-GB" w:eastAsia="zh-CN"/>
        </w:rPr>
        <w:t>.</w:t>
      </w:r>
      <w:r>
        <w:rPr>
          <w:lang w:val="en-GB" w:eastAsia="zh-CN"/>
        </w:rPr>
        <w:t xml:space="preserve"> </w:t>
      </w:r>
      <w:r w:rsidR="001C5EE5">
        <w:rPr>
          <w:lang w:val="en-GB" w:eastAsia="zh-CN"/>
        </w:rPr>
        <w:t>E</w:t>
      </w:r>
      <w:r>
        <w:rPr>
          <w:lang w:val="en-GB" w:eastAsia="zh-CN"/>
        </w:rPr>
        <w:t xml:space="preserve">.g. when OOK-based threshold </w:t>
      </w:r>
      <w:proofErr w:type="gramStart"/>
      <w:r>
        <w:rPr>
          <w:lang w:val="en-GB" w:eastAsia="zh-CN"/>
        </w:rPr>
        <w:t>are</w:t>
      </w:r>
      <w:proofErr w:type="gramEnd"/>
      <w:r>
        <w:rPr>
          <w:lang w:val="en-GB" w:eastAsia="zh-CN"/>
        </w:rPr>
        <w:t xml:space="preserve"> not configured in the cell then the UE may not use OOK-based LP-WUS monitoring in the cell. When the UE uses OOK-based LP-WUS monitoring, the NW </w:t>
      </w:r>
      <w:proofErr w:type="gramStart"/>
      <w:r>
        <w:rPr>
          <w:lang w:val="en-GB" w:eastAsia="zh-CN"/>
        </w:rPr>
        <w:t>has to</w:t>
      </w:r>
      <w:proofErr w:type="gramEnd"/>
      <w:r>
        <w:rPr>
          <w:lang w:val="en-GB" w:eastAsia="zh-CN"/>
        </w:rPr>
        <w:t xml:space="preserve"> configure the LP-SS </w:t>
      </w:r>
      <w:r w:rsidR="00B773E4">
        <w:rPr>
          <w:lang w:val="en-GB" w:eastAsia="zh-CN"/>
        </w:rPr>
        <w:t xml:space="preserve">which increases </w:t>
      </w:r>
      <w:r w:rsidR="00531A02">
        <w:rPr>
          <w:lang w:val="en-GB" w:eastAsia="zh-CN"/>
        </w:rPr>
        <w:t>t</w:t>
      </w:r>
      <w:r w:rsidR="00EE7664">
        <w:rPr>
          <w:lang w:val="en-GB" w:eastAsia="zh-CN"/>
        </w:rPr>
        <w:t xml:space="preserve">he </w:t>
      </w:r>
      <w:r w:rsidR="00042B74">
        <w:rPr>
          <w:lang w:val="en-GB" w:eastAsia="zh-CN"/>
        </w:rPr>
        <w:t>always-on broadcast and has a negative impact on NW energy efficiency</w:t>
      </w:r>
      <w:r>
        <w:rPr>
          <w:lang w:val="en-GB" w:eastAsia="zh-CN"/>
        </w:rPr>
        <w:t xml:space="preserve">. </w:t>
      </w:r>
      <w:r w:rsidR="000A5591">
        <w:rPr>
          <w:lang w:val="en-GB" w:eastAsia="zh-CN"/>
        </w:rPr>
        <w:t xml:space="preserve">Further, less </w:t>
      </w:r>
      <w:r>
        <w:rPr>
          <w:lang w:val="en-GB" w:eastAsia="zh-CN"/>
        </w:rPr>
        <w:t>resources are required for the OFDM-based LP-WUS signal, and OFDM-based UE can use PSS/SSS for</w:t>
      </w:r>
      <w:r w:rsidRPr="00A2592D">
        <w:rPr>
          <w:lang w:val="en-GB" w:eastAsia="zh-CN"/>
        </w:rPr>
        <w:t xml:space="preserve"> sync and serving</w:t>
      </w:r>
      <w:r>
        <w:rPr>
          <w:lang w:val="en-GB" w:eastAsia="zh-CN"/>
        </w:rPr>
        <w:t xml:space="preserve"> </w:t>
      </w:r>
      <w:r w:rsidR="00E9070B">
        <w:rPr>
          <w:lang w:val="en-GB" w:eastAsia="zh-CN"/>
        </w:rPr>
        <w:t xml:space="preserve">cell </w:t>
      </w:r>
      <w:r w:rsidRPr="00A2592D">
        <w:rPr>
          <w:lang w:val="en-GB" w:eastAsia="zh-CN"/>
        </w:rPr>
        <w:t>RRM measurements</w:t>
      </w:r>
      <w:r>
        <w:rPr>
          <w:lang w:val="en-GB" w:eastAsia="zh-CN"/>
        </w:rPr>
        <w:t>:</w:t>
      </w:r>
    </w:p>
    <w:p w14:paraId="7FC07F24" w14:textId="77777777" w:rsidR="00EA44ED" w:rsidRDefault="00EA44ED" w:rsidP="00EA44ED">
      <w:pPr>
        <w:pStyle w:val="Proposal"/>
        <w:tabs>
          <w:tab w:val="clear" w:pos="1304"/>
          <w:tab w:val="num" w:pos="4990"/>
        </w:tabs>
      </w:pPr>
      <w:bookmarkStart w:id="63" w:name="_Toc163206017"/>
      <w:bookmarkStart w:id="64" w:name="_Toc166234630"/>
      <w:bookmarkStart w:id="65" w:name="_Toc173916870"/>
      <w:bookmarkStart w:id="66" w:name="_Toc178931240"/>
      <w:bookmarkStart w:id="67" w:name="_Toc181685741"/>
      <w:bookmarkStart w:id="68" w:name="_Toc181954211"/>
      <w:bookmarkStart w:id="69" w:name="_Toc189817713"/>
      <w:bookmarkStart w:id="70" w:name="_Toc194049673"/>
      <w:r>
        <w:t>gNB can configure in SIB whether only OFDM-based or both OFDM-based and OOK-based WUR are supported in the cell.</w:t>
      </w:r>
      <w:bookmarkEnd w:id="63"/>
      <w:bookmarkEnd w:id="64"/>
      <w:bookmarkEnd w:id="65"/>
      <w:bookmarkEnd w:id="66"/>
      <w:bookmarkEnd w:id="67"/>
      <w:bookmarkEnd w:id="68"/>
      <w:bookmarkEnd w:id="69"/>
      <w:bookmarkEnd w:id="70"/>
    </w:p>
    <w:p w14:paraId="6EB2BF38" w14:textId="4F536D70" w:rsidR="00EA44ED" w:rsidRPr="006D20B2" w:rsidRDefault="00EA44ED" w:rsidP="00EA44ED">
      <w:pPr>
        <w:pStyle w:val="Heading2"/>
      </w:pPr>
      <w:r w:rsidRPr="4CECA2D2">
        <w:rPr>
          <w:lang w:val="en-US"/>
        </w:rPr>
        <w:t>UE</w:t>
      </w:r>
      <w:r w:rsidR="009B0715" w:rsidRPr="4CECA2D2">
        <w:rPr>
          <w:lang w:val="en-US"/>
        </w:rPr>
        <w:t>_</w:t>
      </w:r>
      <w:r w:rsidRPr="4CECA2D2">
        <w:rPr>
          <w:lang w:val="en-US"/>
        </w:rPr>
        <w:t xml:space="preserve">ID-based and CN-assigned subgroup </w:t>
      </w:r>
      <w:proofErr w:type="spellStart"/>
      <w:r w:rsidRPr="4CECA2D2">
        <w:rPr>
          <w:lang w:val="en-US"/>
        </w:rPr>
        <w:t>signalling</w:t>
      </w:r>
      <w:proofErr w:type="spellEnd"/>
    </w:p>
    <w:p w14:paraId="5A5EB33D" w14:textId="0FD22962" w:rsidR="00EA44ED" w:rsidRDefault="00EA44ED" w:rsidP="00EA44ED">
      <w:r>
        <w:t xml:space="preserve">RAN2 assumes that for LP-WUS the same </w:t>
      </w:r>
      <w:proofErr w:type="spellStart"/>
      <w:r>
        <w:t>signalling</w:t>
      </w:r>
      <w:proofErr w:type="spellEnd"/>
      <w:r>
        <w:t xml:space="preserve"> procedure and </w:t>
      </w:r>
      <w:proofErr w:type="spellStart"/>
      <w:r>
        <w:t>signalling</w:t>
      </w:r>
      <w:proofErr w:type="spellEnd"/>
      <w:r>
        <w:t xml:space="preserve"> messages as with PEI will be used. It is up to SA2/CT1/RAN3 to decide the </w:t>
      </w:r>
      <w:proofErr w:type="spellStart"/>
      <w:r>
        <w:t>signalling</w:t>
      </w:r>
      <w:proofErr w:type="spellEnd"/>
      <w:r>
        <w:t xml:space="preserve"> details, e.g. introduction of new IEs </w:t>
      </w:r>
      <w:r w:rsidR="0094761F">
        <w:fldChar w:fldCharType="begin"/>
      </w:r>
      <w:r w:rsidR="0094761F">
        <w:instrText xml:space="preserve"> REF _Ref193962889 \r \h </w:instrText>
      </w:r>
      <w:r w:rsidR="0094761F">
        <w:fldChar w:fldCharType="separate"/>
      </w:r>
      <w:r w:rsidR="0094761F">
        <w:t>[</w:t>
      </w:r>
      <w:r w:rsidR="00D7604E">
        <w:t>1</w:t>
      </w:r>
      <w:r w:rsidR="0094761F">
        <w:t>]</w:t>
      </w:r>
      <w:r w:rsidR="0094761F">
        <w:fldChar w:fldCharType="end"/>
      </w:r>
      <w:r>
        <w:t>:</w:t>
      </w:r>
    </w:p>
    <w:p w14:paraId="7E0F1A93" w14:textId="77777777" w:rsidR="00EA44ED" w:rsidRDefault="00EA44ED" w:rsidP="00053C3F">
      <w:pPr>
        <w:jc w:val="center"/>
      </w:pPr>
      <w:r>
        <w:rPr>
          <w:noProof/>
        </w:rPr>
        <w:lastRenderedPageBreak/>
        <w:drawing>
          <wp:inline distT="0" distB="0" distL="0" distR="0" wp14:anchorId="1364141C" wp14:editId="2AC0EBD6">
            <wp:extent cx="3138221" cy="4209776"/>
            <wp:effectExtent l="0" t="0" r="5080" b="635"/>
            <wp:docPr id="457078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0774" cy="4240030"/>
                    </a:xfrm>
                    <a:prstGeom prst="rect">
                      <a:avLst/>
                    </a:prstGeom>
                    <a:noFill/>
                    <a:ln>
                      <a:noFill/>
                    </a:ln>
                  </pic:spPr>
                </pic:pic>
              </a:graphicData>
            </a:graphic>
          </wp:inline>
        </w:drawing>
      </w:r>
    </w:p>
    <w:p w14:paraId="247B7D6E" w14:textId="4B34139D" w:rsidR="00EA44ED" w:rsidRDefault="00EA44ED" w:rsidP="00EA44ED">
      <w:pPr>
        <w:spacing w:before="200"/>
        <w:rPr>
          <w:lang w:val="en-GB" w:eastAsia="zh-CN"/>
        </w:rPr>
      </w:pPr>
      <w:r>
        <w:rPr>
          <w:lang w:val="en-GB" w:eastAsia="zh-CN"/>
        </w:rPr>
        <w:t xml:space="preserve">Concerning LP-WUS subgrouping UE capability and LP-WUS configuration in SIB the </w:t>
      </w:r>
      <w:r w:rsidR="00CB7092">
        <w:rPr>
          <w:lang w:val="en-GB" w:eastAsia="zh-CN"/>
        </w:rPr>
        <w:t>following principles can be used</w:t>
      </w:r>
      <w:r>
        <w:rPr>
          <w:lang w:val="en-GB" w:eastAsia="zh-CN"/>
        </w:rPr>
        <w:t>:</w:t>
      </w:r>
    </w:p>
    <w:p w14:paraId="1244EB80" w14:textId="568680A9" w:rsidR="00B46267" w:rsidRDefault="00B46267" w:rsidP="00B46267">
      <w:pPr>
        <w:pStyle w:val="Proposal"/>
        <w:tabs>
          <w:tab w:val="clear" w:pos="1304"/>
          <w:tab w:val="num" w:pos="4990"/>
        </w:tabs>
      </w:pPr>
      <w:bookmarkStart w:id="71" w:name="_Toc178931210"/>
      <w:bookmarkStart w:id="72" w:name="_Toc181685723"/>
      <w:bookmarkStart w:id="73" w:name="_Toc181954195"/>
      <w:bookmarkStart w:id="74" w:name="_Toc189817715"/>
      <w:bookmarkStart w:id="75" w:name="_Toc194049674"/>
      <w:r>
        <w:t>The UE indicates LP-WUS support per band.</w:t>
      </w:r>
      <w:bookmarkEnd w:id="75"/>
    </w:p>
    <w:p w14:paraId="30879A89" w14:textId="34C72728" w:rsidR="00EA44ED" w:rsidRDefault="00EA44ED" w:rsidP="00EA44ED">
      <w:pPr>
        <w:pStyle w:val="Proposal"/>
        <w:tabs>
          <w:tab w:val="clear" w:pos="1304"/>
          <w:tab w:val="num" w:pos="4990"/>
        </w:tabs>
      </w:pPr>
      <w:bookmarkStart w:id="76" w:name="_Toc194049675"/>
      <w:r>
        <w:t xml:space="preserve">If </w:t>
      </w:r>
      <w:r>
        <w:t>the UE supports LP-WUS</w:t>
      </w:r>
      <w:r w:rsidR="003A49F8">
        <w:t xml:space="preserve"> in </w:t>
      </w:r>
      <w:r w:rsidR="00144AB9">
        <w:t xml:space="preserve">a </w:t>
      </w:r>
      <w:proofErr w:type="gramStart"/>
      <w:r w:rsidR="00144AB9">
        <w:t>band</w:t>
      </w:r>
      <w:proofErr w:type="gramEnd"/>
      <w:r>
        <w:t xml:space="preserve"> then the UE also supports UE</w:t>
      </w:r>
      <w:r w:rsidR="00814B4C">
        <w:t>_</w:t>
      </w:r>
      <w:r>
        <w:t>ID-based subgrouping</w:t>
      </w:r>
      <w:r w:rsidR="00144AB9">
        <w:t xml:space="preserve"> in that band</w:t>
      </w:r>
      <w:r>
        <w:t>. The UE may in addition also support CN-assigned subgrouping</w:t>
      </w:r>
      <w:r w:rsidR="00144AB9">
        <w:t xml:space="preserve"> in bands where LP-WUS is supported</w:t>
      </w:r>
      <w:r>
        <w:t>.</w:t>
      </w:r>
      <w:bookmarkEnd w:id="71"/>
      <w:bookmarkEnd w:id="72"/>
      <w:bookmarkEnd w:id="73"/>
      <w:bookmarkEnd w:id="74"/>
      <w:bookmarkEnd w:id="76"/>
      <w:r>
        <w:t xml:space="preserve"> </w:t>
      </w:r>
      <w:bookmarkStart w:id="77" w:name="_Toc178931211"/>
      <w:bookmarkStart w:id="78" w:name="_Toc181685724"/>
    </w:p>
    <w:p w14:paraId="5D404EBD" w14:textId="321DC624" w:rsidR="00EA44ED" w:rsidRDefault="00EA44ED" w:rsidP="00EA44ED">
      <w:pPr>
        <w:pStyle w:val="Proposal"/>
        <w:tabs>
          <w:tab w:val="clear" w:pos="1304"/>
          <w:tab w:val="num" w:pos="4990"/>
        </w:tabs>
      </w:pPr>
      <w:bookmarkStart w:id="79" w:name="_Toc181954196"/>
      <w:bookmarkStart w:id="80" w:name="_Toc189817716"/>
      <w:bookmarkStart w:id="81" w:name="_Toc194049676"/>
      <w:r>
        <w:t>The gNB can indicate in the LP-WUS configuration in SIB that only UE</w:t>
      </w:r>
      <w:r w:rsidR="004E126E">
        <w:t>_</w:t>
      </w:r>
      <w:r>
        <w:t>ID-based subgrouping, only CN-assigned based subgrouping, or both are supported in the cell.</w:t>
      </w:r>
      <w:bookmarkStart w:id="82" w:name="_Toc178931212"/>
      <w:bookmarkStart w:id="83" w:name="_Toc181685725"/>
      <w:bookmarkEnd w:id="77"/>
      <w:bookmarkEnd w:id="78"/>
      <w:bookmarkEnd w:id="79"/>
      <w:bookmarkEnd w:id="80"/>
      <w:bookmarkEnd w:id="81"/>
      <w:r>
        <w:t xml:space="preserve"> </w:t>
      </w:r>
    </w:p>
    <w:p w14:paraId="071981C1" w14:textId="19F75AD9" w:rsidR="00EA44ED" w:rsidRDefault="00EA44ED" w:rsidP="00EA44ED">
      <w:pPr>
        <w:pStyle w:val="Proposal"/>
        <w:tabs>
          <w:tab w:val="clear" w:pos="1304"/>
          <w:tab w:val="num" w:pos="4990"/>
        </w:tabs>
      </w:pPr>
      <w:bookmarkStart w:id="84" w:name="_Toc181954197"/>
      <w:bookmarkStart w:id="85" w:name="_Toc189817717"/>
      <w:bookmarkStart w:id="86" w:name="_Toc194049677"/>
      <w:r>
        <w:t>If the UE is configured with a CN-assigned subgroup ID and the gNB has configured both UE</w:t>
      </w:r>
      <w:r w:rsidR="00E619B0">
        <w:t>_</w:t>
      </w:r>
      <w:r>
        <w:t>ID-based and CN-assigned subgrouping then the UE uses the CN-assigned subgrouping ID.</w:t>
      </w:r>
      <w:bookmarkEnd w:id="82"/>
      <w:bookmarkEnd w:id="83"/>
      <w:bookmarkEnd w:id="84"/>
      <w:bookmarkEnd w:id="85"/>
      <w:bookmarkEnd w:id="86"/>
    </w:p>
    <w:p w14:paraId="4CF46077" w14:textId="77777777" w:rsidR="00EA44ED" w:rsidRDefault="00EA44ED" w:rsidP="00EA44ED">
      <w:pPr>
        <w:rPr>
          <w:lang w:val="en-GB" w:eastAsia="zh-CN"/>
        </w:rPr>
      </w:pPr>
      <w:r>
        <w:rPr>
          <w:lang w:val="en-GB" w:eastAsia="zh-CN"/>
        </w:rPr>
        <w:t>The gNB does not use LP-WUS when the UE is paged in a band where the UE does not support LP-WUS, based on the radio paging capabilities in the PAGING message from CN for UEs in CM_IDLE and based on the UE capabilities for RAN paging for UEs in RRC_INACTIVE.</w:t>
      </w:r>
    </w:p>
    <w:p w14:paraId="5625A625" w14:textId="77777777" w:rsidR="00EA44ED" w:rsidRPr="006D20B2" w:rsidRDefault="00EA44ED" w:rsidP="00EA44ED">
      <w:pPr>
        <w:pStyle w:val="Heading2"/>
      </w:pPr>
      <w:bookmarkStart w:id="87" w:name="_Hlk166058136"/>
      <w:r w:rsidRPr="006D20B2">
        <w:t>LP-WUS monitoring rules</w:t>
      </w:r>
    </w:p>
    <w:p w14:paraId="7D63CF60" w14:textId="307B9AE3" w:rsidR="00EA44ED" w:rsidRDefault="00EA44ED" w:rsidP="00EA44ED">
      <w:pPr>
        <w:rPr>
          <w:lang w:val="en-GB" w:eastAsia="zh-CN"/>
        </w:rPr>
      </w:pPr>
      <w:r>
        <w:rPr>
          <w:lang w:val="en-GB" w:eastAsia="zh-CN"/>
        </w:rPr>
        <w:t>RAN1 agreed that when the UE does not detect LP-WUS or LP-WUS is received but the LP-WUS subgroup is not included then the UE is not required to monitor the following PO. RAN1 continues to discuss how to MOs can be grouped and used in case of multi beam operation e.g. MOs are repeated on a beam</w:t>
      </w:r>
      <w:r w:rsidR="00D007FC">
        <w:rPr>
          <w:lang w:val="en-GB" w:eastAsia="zh-CN"/>
        </w:rPr>
        <w:t>,</w:t>
      </w:r>
      <w:r>
        <w:rPr>
          <w:lang w:val="en-GB" w:eastAsia="zh-CN"/>
        </w:rPr>
        <w:t xml:space="preserve"> or the UE only monitors specific MOs on a beam. </w:t>
      </w:r>
      <w:r w:rsidR="003F0AF2">
        <w:rPr>
          <w:lang w:val="en-GB" w:eastAsia="zh-CN"/>
        </w:rPr>
        <w:t xml:space="preserve"> </w:t>
      </w:r>
    </w:p>
    <w:p w14:paraId="79179254" w14:textId="77777777" w:rsidR="00EA44ED" w:rsidRDefault="00EA44ED" w:rsidP="00EA44ED">
      <w:pPr>
        <w:rPr>
          <w:lang w:val="en-GB" w:eastAsia="zh-CN"/>
        </w:rPr>
      </w:pPr>
      <w:r>
        <w:rPr>
          <w:lang w:val="en-GB" w:eastAsia="zh-CN"/>
        </w:rPr>
        <w:lastRenderedPageBreak/>
        <w:t xml:space="preserve">There can be cases where the UE is not able to monitor LP-WUS, e.g. during cell re-selection. In such case the UE should monitor the associated PO: </w:t>
      </w:r>
    </w:p>
    <w:p w14:paraId="1855957B" w14:textId="77777777" w:rsidR="00EA44ED" w:rsidRDefault="00EA44ED" w:rsidP="00EA44ED">
      <w:pPr>
        <w:pStyle w:val="Proposal"/>
        <w:tabs>
          <w:tab w:val="clear" w:pos="1304"/>
          <w:tab w:val="num" w:pos="4990"/>
        </w:tabs>
      </w:pPr>
      <w:bookmarkStart w:id="88" w:name="_Toc163206013"/>
      <w:bookmarkStart w:id="89" w:name="_Toc166234639"/>
      <w:bookmarkStart w:id="90" w:name="_Toc173916886"/>
      <w:bookmarkStart w:id="91" w:name="_Toc178931247"/>
      <w:bookmarkStart w:id="92" w:name="_Toc181685747"/>
      <w:bookmarkStart w:id="93" w:name="_Toc181954215"/>
      <w:bookmarkStart w:id="94" w:name="_Toc189817719"/>
      <w:bookmarkStart w:id="95" w:name="_Toc194049678"/>
      <w:r>
        <w:t>If the UE is not able to monitor the LP-WUS (FFS for which use cases) then the UE is required to monitor the following PO.</w:t>
      </w:r>
      <w:bookmarkEnd w:id="88"/>
      <w:bookmarkEnd w:id="89"/>
      <w:bookmarkEnd w:id="90"/>
      <w:bookmarkEnd w:id="91"/>
      <w:bookmarkEnd w:id="92"/>
      <w:bookmarkEnd w:id="93"/>
      <w:bookmarkEnd w:id="94"/>
      <w:bookmarkEnd w:id="95"/>
    </w:p>
    <w:p w14:paraId="265457FE" w14:textId="77777777" w:rsidR="00EA44ED" w:rsidRDefault="00EA44ED" w:rsidP="00EA44ED">
      <w:pPr>
        <w:rPr>
          <w:lang w:val="en-GB" w:eastAsia="zh-CN"/>
        </w:rPr>
      </w:pPr>
      <w:r>
        <w:rPr>
          <w:lang w:val="en-GB" w:eastAsia="zh-CN"/>
        </w:rPr>
        <w:t>In case of multibeam operation each beam includes at least one LO and one MO:</w:t>
      </w:r>
    </w:p>
    <w:p w14:paraId="0CC0699E" w14:textId="77777777" w:rsidR="00EA44ED" w:rsidRDefault="00EA44ED" w:rsidP="00EA44ED">
      <w:pPr>
        <w:rPr>
          <w:lang w:val="en-GB" w:eastAsia="zh-CN"/>
        </w:rPr>
      </w:pPr>
      <w:r>
        <w:rPr>
          <w:noProof/>
        </w:rPr>
        <w:drawing>
          <wp:inline distT="0" distB="0" distL="0" distR="0" wp14:anchorId="795405D9" wp14:editId="27713CC9">
            <wp:extent cx="3511681" cy="19385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9815" t="33696" r="37589" b="24502"/>
                    <a:stretch/>
                  </pic:blipFill>
                  <pic:spPr bwMode="auto">
                    <a:xfrm>
                      <a:off x="0" y="0"/>
                      <a:ext cx="3538879" cy="1953542"/>
                    </a:xfrm>
                    <a:prstGeom prst="rect">
                      <a:avLst/>
                    </a:prstGeom>
                    <a:ln>
                      <a:noFill/>
                    </a:ln>
                    <a:extLst>
                      <a:ext uri="{53640926-AAD7-44D8-BBD7-CCE9431645EC}">
                        <a14:shadowObscured xmlns:a14="http://schemas.microsoft.com/office/drawing/2010/main"/>
                      </a:ext>
                    </a:extLst>
                  </pic:spPr>
                </pic:pic>
              </a:graphicData>
            </a:graphic>
          </wp:inline>
        </w:drawing>
      </w:r>
    </w:p>
    <w:p w14:paraId="4CA08AAB" w14:textId="77777777" w:rsidR="00EA44ED" w:rsidRDefault="00EA44ED" w:rsidP="00EA44ED">
      <w:pPr>
        <w:rPr>
          <w:lang w:val="en-GB" w:eastAsia="zh-CN"/>
        </w:rPr>
      </w:pPr>
      <w:r>
        <w:rPr>
          <w:lang w:val="en-GB" w:eastAsia="zh-CN"/>
        </w:rPr>
        <w:t>Similar as with PEI/Paging it is up to UE implementation which beam(s) to monitor for Paging:</w:t>
      </w:r>
    </w:p>
    <w:p w14:paraId="45F4ABC5" w14:textId="77777777" w:rsidR="00EA44ED" w:rsidRPr="007B444F" w:rsidRDefault="00EA44ED" w:rsidP="00EA44ED">
      <w:pPr>
        <w:pStyle w:val="Proposal"/>
        <w:tabs>
          <w:tab w:val="clear" w:pos="1304"/>
          <w:tab w:val="num" w:pos="4990"/>
        </w:tabs>
        <w:rPr>
          <w:lang w:val="en-GB"/>
        </w:rPr>
      </w:pPr>
      <w:bookmarkStart w:id="96" w:name="_Toc178931248"/>
      <w:bookmarkStart w:id="97" w:name="_Toc181685748"/>
      <w:bookmarkStart w:id="98" w:name="_Toc181954216"/>
      <w:bookmarkStart w:id="99" w:name="_Toc189817720"/>
      <w:bookmarkStart w:id="100" w:name="_Toc194049679"/>
      <w:r>
        <w:rPr>
          <w:lang w:val="en-GB"/>
        </w:rPr>
        <w:t>It is up to UE implementation on which beam(s) to monitor the LO.</w:t>
      </w:r>
      <w:bookmarkEnd w:id="96"/>
      <w:bookmarkEnd w:id="97"/>
      <w:bookmarkEnd w:id="98"/>
      <w:bookmarkEnd w:id="99"/>
      <w:bookmarkEnd w:id="100"/>
      <w:r>
        <w:rPr>
          <w:lang w:val="en-GB"/>
        </w:rPr>
        <w:t xml:space="preserve"> </w:t>
      </w:r>
    </w:p>
    <w:bookmarkEnd w:id="87"/>
    <w:p w14:paraId="495CCF87" w14:textId="77777777" w:rsidR="00731FFC" w:rsidRDefault="00731FFC">
      <w:pPr>
        <w:pStyle w:val="Proposal"/>
        <w:numPr>
          <w:ilvl w:val="0"/>
          <w:numId w:val="0"/>
        </w:numPr>
      </w:pPr>
    </w:p>
    <w:p w14:paraId="08924410" w14:textId="77777777" w:rsidR="00731FFC" w:rsidRDefault="00731FFC" w:rsidP="00731FFC">
      <w:pPr>
        <w:pStyle w:val="Heading1"/>
        <w:jc w:val="both"/>
      </w:pPr>
      <w:r>
        <w:t>Summary</w:t>
      </w:r>
    </w:p>
    <w:bookmarkStart w:id="101" w:name="_Toc242573361"/>
    <w:p w14:paraId="0C2EF24F" w14:textId="77777777" w:rsidR="00A704DD" w:rsidRDefault="00731FFC">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fldChar w:fldCharType="begin"/>
      </w:r>
      <w:r>
        <w:rPr>
          <w:bCs/>
        </w:rPr>
        <w:instrText xml:space="preserve"> TOC \f O \n \h \z \t "Observation" \c </w:instrText>
      </w:r>
      <w:r>
        <w:fldChar w:fldCharType="separate"/>
      </w:r>
      <w:hyperlink w:anchor="_Toc194015585" w:history="1">
        <w:r w:rsidR="00A704DD" w:rsidRPr="00214A36">
          <w:rPr>
            <w:rStyle w:val="Hyperlink"/>
            <w:noProof/>
          </w:rPr>
          <w:t>Observation 1</w:t>
        </w:r>
        <w:r w:rsidR="00A704DD">
          <w:rPr>
            <w:rFonts w:asciiTheme="minorHAnsi" w:eastAsiaTheme="minorEastAsia" w:hAnsiTheme="minorHAnsi"/>
            <w:b w:val="0"/>
            <w:noProof/>
            <w:kern w:val="2"/>
            <w:sz w:val="24"/>
            <w:szCs w:val="24"/>
            <w:lang w:val="en-FI" w:eastAsia="en-GB"/>
            <w14:ligatures w14:val="standardContextual"/>
          </w:rPr>
          <w:tab/>
        </w:r>
        <w:r w:rsidR="00A704DD" w:rsidRPr="00214A36">
          <w:rPr>
            <w:rStyle w:val="Hyperlink"/>
            <w:noProof/>
          </w:rPr>
          <w:t>Either 5 more bits of the 5G-S-TMSI or the hashed 5G-S-TMSI can be used for UE-ID based LP-WUS subgrouping.</w:t>
        </w:r>
      </w:hyperlink>
    </w:p>
    <w:p w14:paraId="00127BAC" w14:textId="77777777" w:rsidR="00A704DD" w:rsidRDefault="00A704DD">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15586" w:history="1">
        <w:r w:rsidRPr="00214A36">
          <w:rPr>
            <w:rStyle w:val="Hyperlink"/>
            <w:noProof/>
          </w:rPr>
          <w:t>Observation 2</w:t>
        </w:r>
        <w:r>
          <w:rPr>
            <w:rFonts w:asciiTheme="minorHAnsi" w:eastAsiaTheme="minorEastAsia" w:hAnsiTheme="minorHAnsi"/>
            <w:b w:val="0"/>
            <w:noProof/>
            <w:kern w:val="2"/>
            <w:sz w:val="24"/>
            <w:szCs w:val="24"/>
            <w:lang w:val="en-FI" w:eastAsia="en-GB"/>
            <w14:ligatures w14:val="standardContextual"/>
          </w:rPr>
          <w:tab/>
        </w:r>
        <w:r w:rsidRPr="00214A36">
          <w:rPr>
            <w:rStyle w:val="Hyperlink"/>
            <w:noProof/>
          </w:rPr>
          <w:t>Using 5 more bits of the hashed 5G-S-TMSI instead of 5G-S-TMSI ensures that UEs are uniformly distributed over all LP-WUS subgroups.</w:t>
        </w:r>
      </w:hyperlink>
    </w:p>
    <w:p w14:paraId="601F2716" w14:textId="77777777" w:rsidR="00A704DD" w:rsidRDefault="00A704DD">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15587" w:history="1">
        <w:r w:rsidRPr="00214A36">
          <w:rPr>
            <w:rStyle w:val="Hyperlink"/>
            <w:noProof/>
          </w:rPr>
          <w:t>Observation 3</w:t>
        </w:r>
        <w:r>
          <w:rPr>
            <w:rFonts w:asciiTheme="minorHAnsi" w:eastAsiaTheme="minorEastAsia" w:hAnsiTheme="minorHAnsi"/>
            <w:b w:val="0"/>
            <w:noProof/>
            <w:kern w:val="2"/>
            <w:sz w:val="24"/>
            <w:szCs w:val="24"/>
            <w:lang w:val="en-FI" w:eastAsia="en-GB"/>
            <w14:ligatures w14:val="standardContextual"/>
          </w:rPr>
          <w:tab/>
        </w:r>
        <w:r w:rsidRPr="00214A36">
          <w:rPr>
            <w:rStyle w:val="Hyperlink"/>
            <w:noProof/>
          </w:rPr>
          <w:t xml:space="preserve">The </w:t>
        </w:r>
        <w:r w:rsidRPr="00214A36">
          <w:rPr>
            <w:rStyle w:val="Hyperlink"/>
            <w:i/>
            <w:iCs/>
            <w:noProof/>
          </w:rPr>
          <w:t>Hashed UE Identity Index Value</w:t>
        </w:r>
        <w:r w:rsidRPr="00214A36">
          <w:rPr>
            <w:rStyle w:val="Hyperlink"/>
            <w:noProof/>
          </w:rPr>
          <w:t xml:space="preserve"> IE can be extended, i.e. no new IE is required for LP-WUS subgrouping.</w:t>
        </w:r>
      </w:hyperlink>
    </w:p>
    <w:p w14:paraId="262B5A47" w14:textId="77777777" w:rsidR="00A704DD" w:rsidRDefault="00A704DD">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15588" w:history="1">
        <w:r w:rsidRPr="00214A36">
          <w:rPr>
            <w:rStyle w:val="Hyperlink"/>
            <w:noProof/>
          </w:rPr>
          <w:t>Observation 4</w:t>
        </w:r>
        <w:r>
          <w:rPr>
            <w:rFonts w:asciiTheme="minorHAnsi" w:eastAsiaTheme="minorEastAsia" w:hAnsiTheme="minorHAnsi"/>
            <w:b w:val="0"/>
            <w:noProof/>
            <w:kern w:val="2"/>
            <w:sz w:val="24"/>
            <w:szCs w:val="24"/>
            <w:lang w:val="en-FI" w:eastAsia="en-GB"/>
            <w14:ligatures w14:val="standardContextual"/>
          </w:rPr>
          <w:tab/>
        </w:r>
        <w:r w:rsidRPr="00214A36">
          <w:rPr>
            <w:rStyle w:val="Hyperlink"/>
            <w:noProof/>
          </w:rPr>
          <w:t xml:space="preserve">There are no inter-operability issues when the paging capabilities outside the paging container (i.e. </w:t>
        </w:r>
        <w:r w:rsidRPr="00214A36">
          <w:rPr>
            <w:rStyle w:val="Hyperlink"/>
            <w:i/>
            <w:iCs/>
            <w:noProof/>
          </w:rPr>
          <w:t>ue-RadioPagingInfo-r17</w:t>
        </w:r>
        <w:r w:rsidRPr="00214A36">
          <w:rPr>
            <w:rStyle w:val="Hyperlink"/>
            <w:noProof/>
          </w:rPr>
          <w:t xml:space="preserve"> IE) are missing the PAGING message from CN.</w:t>
        </w:r>
      </w:hyperlink>
    </w:p>
    <w:p w14:paraId="68330A64" w14:textId="77777777" w:rsidR="00A704DD" w:rsidRDefault="00A704DD">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15589" w:history="1">
        <w:r w:rsidRPr="00214A36">
          <w:rPr>
            <w:rStyle w:val="Hyperlink"/>
            <w:noProof/>
          </w:rPr>
          <w:t>Observation 5</w:t>
        </w:r>
        <w:r>
          <w:rPr>
            <w:rFonts w:asciiTheme="minorHAnsi" w:eastAsiaTheme="minorEastAsia" w:hAnsiTheme="minorHAnsi"/>
            <w:b w:val="0"/>
            <w:noProof/>
            <w:kern w:val="2"/>
            <w:sz w:val="24"/>
            <w:szCs w:val="24"/>
            <w:lang w:val="en-FI" w:eastAsia="en-GB"/>
            <w14:ligatures w14:val="standardContextual"/>
          </w:rPr>
          <w:tab/>
        </w:r>
        <w:r w:rsidRPr="00214A36">
          <w:rPr>
            <w:rStyle w:val="Hyperlink"/>
            <w:noProof/>
          </w:rPr>
          <w:t>In case of missing (e)RedCap paging capabilities the gNB may use boosting when it is not needed or page in a band that the UE does not support.</w:t>
        </w:r>
      </w:hyperlink>
    </w:p>
    <w:p w14:paraId="09228BCD" w14:textId="77777777" w:rsidR="00A704DD" w:rsidRDefault="00A704DD">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15590" w:history="1">
        <w:r w:rsidRPr="00214A36">
          <w:rPr>
            <w:rStyle w:val="Hyperlink"/>
            <w:noProof/>
          </w:rPr>
          <w:t>Observation 6</w:t>
        </w:r>
        <w:r>
          <w:rPr>
            <w:rFonts w:asciiTheme="minorHAnsi" w:eastAsiaTheme="minorEastAsia" w:hAnsiTheme="minorHAnsi"/>
            <w:b w:val="0"/>
            <w:noProof/>
            <w:kern w:val="2"/>
            <w:sz w:val="24"/>
            <w:szCs w:val="24"/>
            <w:lang w:val="en-FI" w:eastAsia="en-GB"/>
            <w14:ligatures w14:val="standardContextual"/>
          </w:rPr>
          <w:tab/>
        </w:r>
        <w:r w:rsidRPr="00214A36">
          <w:rPr>
            <w:rStyle w:val="Hyperlink"/>
            <w:noProof/>
          </w:rPr>
          <w:t>When a single time offset is configured then there is one LP-WUS occasion associated with the PO. But without configuring more LP-WUS occasions, multiple LP-WUS occasions can be associated with a single PO.</w:t>
        </w:r>
      </w:hyperlink>
    </w:p>
    <w:p w14:paraId="784338D2" w14:textId="0D59F96A" w:rsidR="00731FFC" w:rsidRDefault="00731FFC" w:rsidP="00731FFC">
      <w:pPr>
        <w:pStyle w:val="BodyText"/>
        <w:rPr>
          <w:b/>
          <w:bCs/>
        </w:rPr>
      </w:pPr>
      <w:r>
        <w:rPr>
          <w:b/>
          <w:bCs/>
        </w:rPr>
        <w:fldChar w:fldCharType="end"/>
      </w:r>
    </w:p>
    <w:bookmarkStart w:id="102" w:name="_Hlk159150618"/>
    <w:p w14:paraId="22692487" w14:textId="77777777" w:rsidR="006342D9" w:rsidRDefault="00731FFC">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4049663" w:history="1">
        <w:r w:rsidR="006342D9" w:rsidRPr="00282DBD">
          <w:rPr>
            <w:rStyle w:val="Hyperlink"/>
            <w:noProof/>
          </w:rPr>
          <w:t>Proposal 1</w:t>
        </w:r>
        <w:r w:rsidR="006342D9">
          <w:rPr>
            <w:rFonts w:asciiTheme="minorHAnsi" w:eastAsiaTheme="minorEastAsia" w:hAnsiTheme="minorHAnsi"/>
            <w:b w:val="0"/>
            <w:noProof/>
            <w:kern w:val="2"/>
            <w:sz w:val="24"/>
            <w:szCs w:val="24"/>
            <w:lang w:val="en-FI" w:eastAsia="en-GB"/>
            <w14:ligatures w14:val="standardContextual"/>
          </w:rPr>
          <w:tab/>
        </w:r>
        <w:r w:rsidR="006342D9" w:rsidRPr="00282DBD">
          <w:rPr>
            <w:rStyle w:val="Hyperlink"/>
            <w:noProof/>
          </w:rPr>
          <w:t>LP-WUS is supported with eDRX without additional changes. I.e. the UE monitors LP-WUS during PTW instead of monitoring normal DRX during PTW as in regular eDRX.</w:t>
        </w:r>
      </w:hyperlink>
    </w:p>
    <w:p w14:paraId="36AB1B3F"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4" w:history="1">
        <w:r w:rsidRPr="00282DBD">
          <w:rPr>
            <w:rStyle w:val="Hyperlink"/>
            <w:noProof/>
          </w:rPr>
          <w:t>Proposal 2</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 xml:space="preserve">Ask RAN3 to provide 18 bits of the </w:t>
        </w:r>
        <w:r w:rsidRPr="00282DBD">
          <w:rPr>
            <w:rStyle w:val="Hyperlink"/>
            <w:i/>
            <w:iCs/>
            <w:noProof/>
          </w:rPr>
          <w:t>Hashed UE Identity Index Value</w:t>
        </w:r>
        <w:r w:rsidRPr="00282DBD">
          <w:rPr>
            <w:rStyle w:val="Hyperlink"/>
            <w:noProof/>
          </w:rPr>
          <w:t xml:space="preserve"> IE for UE-ID based LP-WUS subgrouping in Rel-19.</w:t>
        </w:r>
      </w:hyperlink>
    </w:p>
    <w:p w14:paraId="5D410F4F"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5" w:history="1">
        <w:r w:rsidRPr="00282DBD">
          <w:rPr>
            <w:rStyle w:val="Hyperlink"/>
            <w:noProof/>
          </w:rPr>
          <w:t>Proposal 3</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When the UE has an emergency PDU session LP-WUS is not used. Send an LS to CT1, RAN3 and SA2 to inform them.</w:t>
        </w:r>
      </w:hyperlink>
    </w:p>
    <w:p w14:paraId="23F53838"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6" w:history="1">
        <w:r w:rsidRPr="00282DBD">
          <w:rPr>
            <w:rStyle w:val="Hyperlink"/>
            <w:noProof/>
          </w:rPr>
          <w:t>Proposal 4</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 xml:space="preserve">The LP-WUS transmissions can be limited to </w:t>
        </w:r>
        <w:r w:rsidRPr="00282DBD">
          <w:rPr>
            <w:rStyle w:val="Hyperlink"/>
            <w:i/>
            <w:iCs/>
            <w:noProof/>
          </w:rPr>
          <w:t>lastUsedCellOnly</w:t>
        </w:r>
        <w:r w:rsidRPr="00282DBD">
          <w:rPr>
            <w:rStyle w:val="Hyperlink"/>
            <w:noProof/>
          </w:rPr>
          <w:t xml:space="preserve"> (similar to PEI).</w:t>
        </w:r>
      </w:hyperlink>
    </w:p>
    <w:p w14:paraId="117A931D"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7" w:history="1">
        <w:r w:rsidRPr="00282DBD">
          <w:rPr>
            <w:rStyle w:val="Hyperlink"/>
            <w:noProof/>
          </w:rPr>
          <w:t>Proposal 5</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LP-WUS indicates when there is paging for a UE that has moved, i.e. the gNB is paging the UE in a cell different from the last used cell. A UE monitoring LP-WUS in its last used cell (i.e. has not moved) does not wake-up when this indication is received in LP-WUS.</w:t>
        </w:r>
      </w:hyperlink>
    </w:p>
    <w:p w14:paraId="266A800D"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8" w:history="1">
        <w:r w:rsidRPr="00282DBD">
          <w:rPr>
            <w:rStyle w:val="Hyperlink"/>
            <w:noProof/>
          </w:rPr>
          <w:t>Proposal 6</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 xml:space="preserve">The LP-WUS UE-ID based subgrouping UE capability is included in the </w:t>
        </w:r>
        <w:r w:rsidRPr="00282DBD">
          <w:rPr>
            <w:rStyle w:val="Hyperlink"/>
            <w:i/>
            <w:iCs/>
            <w:noProof/>
          </w:rPr>
          <w:t>UE-RadioPagingInfo</w:t>
        </w:r>
        <w:r w:rsidRPr="00282DBD">
          <w:rPr>
            <w:rStyle w:val="Hyperlink"/>
            <w:noProof/>
          </w:rPr>
          <w:t xml:space="preserve"> container.</w:t>
        </w:r>
      </w:hyperlink>
    </w:p>
    <w:p w14:paraId="5EBF3542"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69" w:history="1">
        <w:r w:rsidRPr="00282DBD">
          <w:rPr>
            <w:rStyle w:val="Hyperlink"/>
            <w:noProof/>
          </w:rPr>
          <w:t>Proposal 7</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A single time offset is configured per PO. FFS if UEs reporting a longer wake-up delay fall back to direct legacy PO monitoring or monitor an earlier LP-WUS occasion.</w:t>
        </w:r>
      </w:hyperlink>
    </w:p>
    <w:p w14:paraId="686B0A34"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0" w:history="1">
        <w:r w:rsidRPr="00282DBD">
          <w:rPr>
            <w:rStyle w:val="Hyperlink"/>
            <w:noProof/>
          </w:rPr>
          <w:t>Proposal 8</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The existing signalling for CN assigned subgrouping is extended to enable the CN to enable/disable UE-ID based LP-WUS in the UE.</w:t>
        </w:r>
      </w:hyperlink>
    </w:p>
    <w:p w14:paraId="6D7355F0"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1" w:history="1">
        <w:r w:rsidRPr="00282DBD">
          <w:rPr>
            <w:rStyle w:val="Hyperlink"/>
            <w:noProof/>
          </w:rPr>
          <w:t>Proposal 9</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The NW can configure a time to trigger (seconds), i.e. minimum time during which the entry condition has to be fulfilled, before the UE may start LP-WUS monitoring.</w:t>
        </w:r>
      </w:hyperlink>
    </w:p>
    <w:p w14:paraId="7CB4CB59"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2" w:history="1">
        <w:r w:rsidRPr="00282DBD">
          <w:rPr>
            <w:rStyle w:val="Hyperlink"/>
            <w:noProof/>
            <w:lang w:val="en-GB"/>
          </w:rPr>
          <w:t>Proposal 10</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lang w:val="en-GB"/>
          </w:rPr>
          <w:t>LP-WUS configuration is not provided in dedicated RRC signalling.</w:t>
        </w:r>
      </w:hyperlink>
    </w:p>
    <w:p w14:paraId="3EEA1C94"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3" w:history="1">
        <w:r w:rsidRPr="00282DBD">
          <w:rPr>
            <w:rStyle w:val="Hyperlink"/>
            <w:noProof/>
          </w:rPr>
          <w:t>Proposal 11</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gNB can configure in SIB whether only OFDM-based or both OFDM-based and OOK-based WUR are supported in the cell.</w:t>
        </w:r>
      </w:hyperlink>
    </w:p>
    <w:p w14:paraId="36572E5C"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4" w:history="1">
        <w:r w:rsidRPr="00282DBD">
          <w:rPr>
            <w:rStyle w:val="Hyperlink"/>
            <w:noProof/>
          </w:rPr>
          <w:t>Proposal 12</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The UE indicates LP-WUS support per band.</w:t>
        </w:r>
      </w:hyperlink>
    </w:p>
    <w:p w14:paraId="499A5C08"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5" w:history="1">
        <w:r w:rsidRPr="00282DBD">
          <w:rPr>
            <w:rStyle w:val="Hyperlink"/>
            <w:noProof/>
          </w:rPr>
          <w:t>Proposal 13</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If the UE supports LP-WUS in a band then the UE also supports UE_ID-based subgrouping in that band. The UE may in addition also support CN-assigned subgrouping in bands where LP-WUS is supported.</w:t>
        </w:r>
      </w:hyperlink>
    </w:p>
    <w:p w14:paraId="41C98C3A"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6" w:history="1">
        <w:r w:rsidRPr="00282DBD">
          <w:rPr>
            <w:rStyle w:val="Hyperlink"/>
            <w:noProof/>
          </w:rPr>
          <w:t>Proposal 14</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The gNB can indicate in the LP-WUS configuration in SIB that only UE_ID-based subgrouping, only CN-assigned based subgrouping, or both are supported in the cell.</w:t>
        </w:r>
      </w:hyperlink>
    </w:p>
    <w:p w14:paraId="6C15676E"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7" w:history="1">
        <w:r w:rsidRPr="00282DBD">
          <w:rPr>
            <w:rStyle w:val="Hyperlink"/>
            <w:noProof/>
          </w:rPr>
          <w:t>Proposal 15</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If the UE is configured with a CN-assigned subgroup ID and the gNB has configured both UE_ID-based and CN-assigned subgrouping then the UE uses the CN-assigned subgrouping ID.</w:t>
        </w:r>
      </w:hyperlink>
    </w:p>
    <w:p w14:paraId="0C2DE96A"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8" w:history="1">
        <w:r w:rsidRPr="00282DBD">
          <w:rPr>
            <w:rStyle w:val="Hyperlink"/>
            <w:noProof/>
          </w:rPr>
          <w:t>Proposal 16</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rPr>
          <w:t>If the UE is not able to monitor the LP-WUS (FFS for which use cases) then the UE is required to monitor the following PO.</w:t>
        </w:r>
      </w:hyperlink>
    </w:p>
    <w:p w14:paraId="58604420" w14:textId="77777777" w:rsidR="006342D9" w:rsidRDefault="006342D9">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49679" w:history="1">
        <w:r w:rsidRPr="00282DBD">
          <w:rPr>
            <w:rStyle w:val="Hyperlink"/>
            <w:noProof/>
            <w:lang w:val="en-GB"/>
          </w:rPr>
          <w:t>Proposal 17</w:t>
        </w:r>
        <w:r>
          <w:rPr>
            <w:rFonts w:asciiTheme="minorHAnsi" w:eastAsiaTheme="minorEastAsia" w:hAnsiTheme="minorHAnsi"/>
            <w:b w:val="0"/>
            <w:noProof/>
            <w:kern w:val="2"/>
            <w:sz w:val="24"/>
            <w:szCs w:val="24"/>
            <w:lang w:val="en-FI" w:eastAsia="en-GB"/>
            <w14:ligatures w14:val="standardContextual"/>
          </w:rPr>
          <w:tab/>
        </w:r>
        <w:r w:rsidRPr="00282DBD">
          <w:rPr>
            <w:rStyle w:val="Hyperlink"/>
            <w:noProof/>
            <w:lang w:val="en-GB"/>
          </w:rPr>
          <w:t>It is up to UE implementation on which beam(s) to monitor the LO.</w:t>
        </w:r>
      </w:hyperlink>
    </w:p>
    <w:p w14:paraId="675BF8EF" w14:textId="00225772" w:rsidR="00731FFC" w:rsidRDefault="00731FFC" w:rsidP="00731FFC">
      <w:r w:rsidRPr="008E3596">
        <w:rPr>
          <w:b/>
          <w:bCs/>
        </w:rPr>
        <w:fldChar w:fldCharType="end"/>
      </w:r>
      <w:bookmarkEnd w:id="102"/>
    </w:p>
    <w:p w14:paraId="4E69C596" w14:textId="77777777" w:rsidR="00731FFC" w:rsidRDefault="00731FFC" w:rsidP="00731FFC">
      <w:pPr>
        <w:pStyle w:val="Heading1"/>
        <w:rPr>
          <w:noProof/>
        </w:rPr>
      </w:pPr>
      <w:r>
        <w:rPr>
          <w:noProof/>
        </w:rPr>
        <w:t>References</w:t>
      </w:r>
      <w:bookmarkEnd w:id="101"/>
    </w:p>
    <w:bookmarkStart w:id="103" w:name="_Ref193962889"/>
    <w:bookmarkStart w:id="104" w:name="_Hlk188538859"/>
    <w:bookmarkStart w:id="105" w:name="_Hlk192482625"/>
    <w:p w14:paraId="4EBF70E1" w14:textId="77777777" w:rsidR="00731FFC" w:rsidRPr="003C49DF" w:rsidRDefault="00731FFC" w:rsidP="00731FFC">
      <w:pPr>
        <w:numPr>
          <w:ilvl w:val="0"/>
          <w:numId w:val="1"/>
        </w:numPr>
        <w:overflowPunct w:val="0"/>
        <w:autoSpaceDE w:val="0"/>
        <w:autoSpaceDN w:val="0"/>
        <w:adjustRightInd w:val="0"/>
        <w:spacing w:before="60" w:after="60"/>
        <w:textAlignment w:val="baseline"/>
        <w:rPr>
          <w:rFonts w:cs="Arial"/>
          <w:sz w:val="16"/>
          <w:szCs w:val="16"/>
          <w:lang w:val="de-DE"/>
        </w:rPr>
      </w:pPr>
      <w:r>
        <w:fldChar w:fldCharType="begin"/>
      </w:r>
      <w:r>
        <w:instrText>HYPERLINK "http://www.3gpp.org/ftp//tsg_sa/WG2_Arch/TSGS2_166_Orlando_2024-11/Docs//S2-2412876.zip"</w:instrText>
      </w:r>
      <w:r>
        <w:fldChar w:fldCharType="separate"/>
      </w:r>
      <w:r w:rsidRPr="003C49DF">
        <w:rPr>
          <w:rStyle w:val="Hyperlink"/>
          <w:rFonts w:cs="Arial"/>
          <w:sz w:val="16"/>
          <w:szCs w:val="16"/>
          <w:lang w:val="de-DE"/>
        </w:rPr>
        <w:t>S2-241</w:t>
      </w:r>
      <w:r w:rsidRPr="003C49DF">
        <w:rPr>
          <w:rStyle w:val="Hyperlink"/>
          <w:rFonts w:cs="Arial"/>
          <w:sz w:val="16"/>
          <w:szCs w:val="16"/>
          <w:lang w:val="de-DE"/>
        </w:rPr>
        <w:t>2</w:t>
      </w:r>
      <w:r w:rsidRPr="003C49DF">
        <w:rPr>
          <w:rStyle w:val="Hyperlink"/>
          <w:rFonts w:cs="Arial"/>
          <w:sz w:val="16"/>
          <w:szCs w:val="16"/>
          <w:lang w:val="de-DE"/>
        </w:rPr>
        <w:t>876</w:t>
      </w:r>
      <w:r>
        <w:rPr>
          <w:rStyle w:val="Hyperlink"/>
          <w:rFonts w:cs="Arial"/>
          <w:sz w:val="16"/>
          <w:szCs w:val="16"/>
          <w:lang w:val="de-DE"/>
        </w:rPr>
        <w:fldChar w:fldCharType="end"/>
      </w:r>
      <w:r w:rsidRPr="003C49DF">
        <w:rPr>
          <w:rFonts w:cs="Arial"/>
          <w:sz w:val="16"/>
          <w:szCs w:val="16"/>
          <w:lang w:val="de-DE"/>
        </w:rPr>
        <w:t xml:space="preserve">, </w:t>
      </w:r>
      <w:proofErr w:type="gramStart"/>
      <w:r w:rsidRPr="003C49DF">
        <w:rPr>
          <w:rFonts w:cs="Arial"/>
          <w:i/>
          <w:iCs/>
          <w:sz w:val="16"/>
          <w:szCs w:val="16"/>
          <w:lang w:val="de-DE"/>
        </w:rPr>
        <w:t>LS Reply</w:t>
      </w:r>
      <w:proofErr w:type="gramEnd"/>
      <w:r w:rsidRPr="003C49DF">
        <w:rPr>
          <w:rFonts w:cs="Arial"/>
          <w:i/>
          <w:iCs/>
          <w:sz w:val="16"/>
          <w:szCs w:val="16"/>
          <w:lang w:val="de-DE"/>
        </w:rPr>
        <w:t xml:space="preserve"> on LP-WUS </w:t>
      </w:r>
      <w:proofErr w:type="spellStart"/>
      <w:r w:rsidRPr="003C49DF">
        <w:rPr>
          <w:rFonts w:cs="Arial"/>
          <w:i/>
          <w:iCs/>
          <w:sz w:val="16"/>
          <w:szCs w:val="16"/>
          <w:lang w:val="de-DE"/>
        </w:rPr>
        <w:t>subgrouping</w:t>
      </w:r>
      <w:proofErr w:type="spellEnd"/>
      <w:r w:rsidRPr="003C49DF">
        <w:rPr>
          <w:rFonts w:cs="Arial"/>
          <w:sz w:val="16"/>
          <w:szCs w:val="16"/>
          <w:lang w:val="de-DE"/>
        </w:rPr>
        <w:t xml:space="preserve">, LS out, </w:t>
      </w:r>
      <w:proofErr w:type="spellStart"/>
      <w:r w:rsidRPr="003C49DF">
        <w:rPr>
          <w:rFonts w:cs="Arial"/>
          <w:sz w:val="16"/>
          <w:szCs w:val="16"/>
          <w:lang w:val="de-DE"/>
        </w:rPr>
        <w:t>To</w:t>
      </w:r>
      <w:proofErr w:type="spellEnd"/>
      <w:r w:rsidRPr="003C49DF">
        <w:rPr>
          <w:rFonts w:cs="Arial"/>
          <w:sz w:val="16"/>
          <w:szCs w:val="16"/>
          <w:lang w:val="de-DE"/>
        </w:rPr>
        <w:t>: RAN2, RAN3, CT1, SA2#166</w:t>
      </w:r>
      <w:bookmarkEnd w:id="103"/>
    </w:p>
    <w:p w14:paraId="215A35BE" w14:textId="77777777" w:rsidR="00731FFC" w:rsidRPr="003C49DF" w:rsidRDefault="00731FFC" w:rsidP="00731FFC">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Pr="003C49DF">
          <w:rPr>
            <w:rStyle w:val="Hyperlink"/>
            <w:rFonts w:cs="Arial"/>
            <w:sz w:val="16"/>
            <w:szCs w:val="16"/>
            <w:lang w:val="de-DE"/>
          </w:rPr>
          <w:t>S2-2412875</w:t>
        </w:r>
      </w:hyperlink>
      <w:r w:rsidRPr="003C49DF">
        <w:rPr>
          <w:rFonts w:cs="Arial"/>
          <w:sz w:val="16"/>
          <w:szCs w:val="16"/>
          <w:lang w:val="de-DE"/>
        </w:rPr>
        <w:t xml:space="preserve">, </w:t>
      </w:r>
      <w:r w:rsidRPr="003C49DF">
        <w:rPr>
          <w:rFonts w:cs="Arial"/>
          <w:i/>
          <w:iCs/>
          <w:sz w:val="16"/>
          <w:szCs w:val="16"/>
          <w:lang w:val="de-DE"/>
        </w:rPr>
        <w:t xml:space="preserve">Support </w:t>
      </w:r>
      <w:proofErr w:type="spellStart"/>
      <w:r w:rsidRPr="003C49DF">
        <w:rPr>
          <w:rFonts w:cs="Arial"/>
          <w:i/>
          <w:iCs/>
          <w:sz w:val="16"/>
          <w:szCs w:val="16"/>
          <w:lang w:val="de-DE"/>
        </w:rPr>
        <w:t>of</w:t>
      </w:r>
      <w:proofErr w:type="spellEnd"/>
      <w:r w:rsidRPr="003C49DF">
        <w:rPr>
          <w:rFonts w:cs="Arial"/>
          <w:i/>
          <w:iCs/>
          <w:sz w:val="16"/>
          <w:szCs w:val="16"/>
          <w:lang w:val="de-DE"/>
        </w:rPr>
        <w:t xml:space="preserve"> LP-WUS Assistance</w:t>
      </w:r>
      <w:r w:rsidRPr="003C49DF">
        <w:rPr>
          <w:rFonts w:cs="Arial"/>
          <w:sz w:val="16"/>
          <w:szCs w:val="16"/>
          <w:lang w:val="de-DE"/>
        </w:rPr>
        <w:t>, CR 23.501, vivo, Ericsson, Vodafone, Huawei, HiSilicon, SA2#166</w:t>
      </w:r>
    </w:p>
    <w:p w14:paraId="1CCC70E0" w14:textId="77777777" w:rsidR="00731FFC" w:rsidRDefault="00731FFC" w:rsidP="00731FFC">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Pr="003C49DF">
          <w:rPr>
            <w:rStyle w:val="Hyperlink"/>
            <w:rFonts w:cs="Arial"/>
            <w:sz w:val="16"/>
            <w:szCs w:val="16"/>
            <w:lang w:val="de-DE"/>
          </w:rPr>
          <w:t>S2-2412877</w:t>
        </w:r>
      </w:hyperlink>
      <w:r w:rsidRPr="003C49DF">
        <w:rPr>
          <w:rFonts w:cs="Arial"/>
          <w:sz w:val="16"/>
          <w:szCs w:val="16"/>
          <w:lang w:val="de-DE"/>
        </w:rPr>
        <w:t xml:space="preserve">, </w:t>
      </w:r>
      <w:r w:rsidRPr="003C49DF">
        <w:rPr>
          <w:rFonts w:cs="Arial"/>
          <w:i/>
          <w:iCs/>
          <w:sz w:val="16"/>
          <w:szCs w:val="16"/>
          <w:lang w:val="de-DE"/>
        </w:rPr>
        <w:t xml:space="preserve">LP-WUS </w:t>
      </w:r>
      <w:proofErr w:type="spellStart"/>
      <w:r w:rsidRPr="003C49DF">
        <w:rPr>
          <w:rFonts w:cs="Arial"/>
          <w:i/>
          <w:iCs/>
          <w:sz w:val="16"/>
          <w:szCs w:val="16"/>
          <w:lang w:val="de-DE"/>
        </w:rPr>
        <w:t>subgroup</w:t>
      </w:r>
      <w:proofErr w:type="spellEnd"/>
      <w:r w:rsidRPr="003C49DF">
        <w:rPr>
          <w:rFonts w:cs="Arial"/>
          <w:i/>
          <w:iCs/>
          <w:sz w:val="16"/>
          <w:szCs w:val="16"/>
          <w:lang w:val="de-DE"/>
        </w:rPr>
        <w:t xml:space="preserve"> support</w:t>
      </w:r>
      <w:r w:rsidRPr="003C49DF">
        <w:rPr>
          <w:rFonts w:cs="Arial"/>
          <w:sz w:val="16"/>
          <w:szCs w:val="16"/>
          <w:lang w:val="de-DE"/>
        </w:rPr>
        <w:t>, CR 23.502, Ericsson, vivo, Huawei, HiSilicon, Vodafone, SA2#166</w:t>
      </w:r>
    </w:p>
    <w:p w14:paraId="6A12F35A" w14:textId="77777777" w:rsidR="00731FFC" w:rsidRDefault="00731FFC" w:rsidP="00731FFC">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Pr="00872501">
          <w:rPr>
            <w:rStyle w:val="Hyperlink"/>
            <w:rFonts w:cs="Arial"/>
            <w:sz w:val="16"/>
            <w:szCs w:val="16"/>
            <w:lang w:val="de-DE"/>
          </w:rPr>
          <w:t>R2-2411041</w:t>
        </w:r>
      </w:hyperlink>
      <w:r w:rsidRPr="00872501">
        <w:rPr>
          <w:rFonts w:cs="Arial"/>
          <w:sz w:val="16"/>
          <w:szCs w:val="16"/>
          <w:lang w:val="de-DE"/>
        </w:rPr>
        <w:t xml:space="preserve">, LS on </w:t>
      </w:r>
      <w:proofErr w:type="spellStart"/>
      <w:r w:rsidRPr="00872501">
        <w:rPr>
          <w:rFonts w:cs="Arial"/>
          <w:sz w:val="16"/>
          <w:szCs w:val="16"/>
          <w:lang w:val="de-DE"/>
        </w:rPr>
        <w:t>emergency</w:t>
      </w:r>
      <w:proofErr w:type="spellEnd"/>
      <w:r w:rsidRPr="00872501">
        <w:rPr>
          <w:rFonts w:cs="Arial"/>
          <w:sz w:val="16"/>
          <w:szCs w:val="16"/>
          <w:lang w:val="de-DE"/>
        </w:rPr>
        <w:t xml:space="preserve"> </w:t>
      </w:r>
      <w:proofErr w:type="spellStart"/>
      <w:r w:rsidRPr="00872501">
        <w:rPr>
          <w:rFonts w:cs="Arial"/>
          <w:sz w:val="16"/>
          <w:szCs w:val="16"/>
          <w:lang w:val="de-DE"/>
        </w:rPr>
        <w:t>services</w:t>
      </w:r>
      <w:proofErr w:type="spellEnd"/>
      <w:r w:rsidRPr="00872501">
        <w:rPr>
          <w:rFonts w:cs="Arial"/>
          <w:sz w:val="16"/>
          <w:szCs w:val="16"/>
          <w:lang w:val="de-DE"/>
        </w:rPr>
        <w:t xml:space="preserve"> and </w:t>
      </w:r>
      <w:proofErr w:type="spellStart"/>
      <w:r w:rsidRPr="00872501">
        <w:rPr>
          <w:rFonts w:cs="Arial"/>
          <w:sz w:val="16"/>
          <w:szCs w:val="16"/>
          <w:lang w:val="de-DE"/>
        </w:rPr>
        <w:t>eDRX</w:t>
      </w:r>
      <w:proofErr w:type="spellEnd"/>
      <w:r w:rsidRPr="00872501">
        <w:rPr>
          <w:rFonts w:cs="Arial"/>
          <w:sz w:val="16"/>
          <w:szCs w:val="16"/>
          <w:lang w:val="de-DE"/>
        </w:rPr>
        <w:t xml:space="preserve">, LS out, </w:t>
      </w:r>
      <w:proofErr w:type="spellStart"/>
      <w:r>
        <w:rPr>
          <w:rFonts w:cs="Arial"/>
          <w:sz w:val="16"/>
          <w:szCs w:val="16"/>
          <w:lang w:val="de-DE"/>
        </w:rPr>
        <w:t>To</w:t>
      </w:r>
      <w:proofErr w:type="spellEnd"/>
      <w:r>
        <w:rPr>
          <w:rFonts w:cs="Arial"/>
          <w:sz w:val="16"/>
          <w:szCs w:val="16"/>
          <w:lang w:val="de-DE"/>
        </w:rPr>
        <w:t xml:space="preserve">: SA2, CT1, CC: RAN3, </w:t>
      </w:r>
      <w:r w:rsidRPr="00872501">
        <w:rPr>
          <w:rFonts w:cs="Arial"/>
          <w:sz w:val="16"/>
          <w:szCs w:val="16"/>
          <w:lang w:val="de-DE"/>
        </w:rPr>
        <w:t>RAN2#</w:t>
      </w:r>
      <w:r>
        <w:rPr>
          <w:rFonts w:cs="Arial"/>
          <w:sz w:val="16"/>
          <w:szCs w:val="16"/>
          <w:lang w:val="de-DE"/>
        </w:rPr>
        <w:t>128</w:t>
      </w:r>
    </w:p>
    <w:p w14:paraId="740EA373" w14:textId="77777777" w:rsidR="00731FFC" w:rsidRPr="00BD1F3B" w:rsidRDefault="00731FFC" w:rsidP="00731FFC">
      <w:pPr>
        <w:numPr>
          <w:ilvl w:val="0"/>
          <w:numId w:val="1"/>
        </w:numPr>
        <w:overflowPunct w:val="0"/>
        <w:autoSpaceDE w:val="0"/>
        <w:autoSpaceDN w:val="0"/>
        <w:adjustRightInd w:val="0"/>
        <w:spacing w:before="60" w:after="60"/>
        <w:textAlignment w:val="baseline"/>
        <w:rPr>
          <w:rFonts w:cs="Arial"/>
          <w:sz w:val="16"/>
          <w:szCs w:val="16"/>
          <w:lang w:val="de-DE"/>
        </w:rPr>
      </w:pPr>
      <w:hyperlink r:id="rId21" w:history="1">
        <w:r w:rsidRPr="00BD1F3B">
          <w:rPr>
            <w:rStyle w:val="Hyperlink"/>
            <w:rFonts w:cs="Arial"/>
            <w:sz w:val="16"/>
            <w:szCs w:val="16"/>
            <w:lang w:val="de-DE"/>
          </w:rPr>
          <w:t>R2-2208937</w:t>
        </w:r>
      </w:hyperlink>
      <w:r>
        <w:rPr>
          <w:rFonts w:cs="Arial"/>
          <w:sz w:val="16"/>
          <w:szCs w:val="16"/>
          <w:lang w:val="de-DE"/>
        </w:rPr>
        <w:t xml:space="preserve">, </w:t>
      </w:r>
      <w:r w:rsidRPr="00BD1F3B">
        <w:rPr>
          <w:rFonts w:cs="Arial"/>
          <w:i/>
          <w:iCs/>
          <w:sz w:val="16"/>
          <w:szCs w:val="16"/>
          <w:lang w:val="de-DE"/>
        </w:rPr>
        <w:t>[AT119-e][</w:t>
      </w:r>
      <w:proofErr w:type="gramStart"/>
      <w:r w:rsidRPr="00BD1F3B">
        <w:rPr>
          <w:rFonts w:cs="Arial"/>
          <w:i/>
          <w:iCs/>
          <w:sz w:val="16"/>
          <w:szCs w:val="16"/>
          <w:lang w:val="de-DE"/>
        </w:rPr>
        <w:t>013][</w:t>
      </w:r>
      <w:proofErr w:type="gramEnd"/>
      <w:r w:rsidRPr="00BD1F3B">
        <w:rPr>
          <w:rFonts w:cs="Arial"/>
          <w:i/>
          <w:iCs/>
          <w:sz w:val="16"/>
          <w:szCs w:val="16"/>
          <w:lang w:val="de-DE"/>
        </w:rPr>
        <w:t>NR17] RRC I,</w:t>
      </w:r>
      <w:r>
        <w:rPr>
          <w:rFonts w:cs="Arial"/>
          <w:sz w:val="16"/>
          <w:szCs w:val="16"/>
          <w:lang w:val="de-DE"/>
        </w:rPr>
        <w:t xml:space="preserve"> </w:t>
      </w:r>
      <w:r w:rsidRPr="00BD1F3B">
        <w:rPr>
          <w:rFonts w:cs="Arial"/>
          <w:sz w:val="16"/>
          <w:szCs w:val="16"/>
          <w:lang w:val="de-DE"/>
        </w:rPr>
        <w:t>Ericsson</w:t>
      </w:r>
      <w:r>
        <w:rPr>
          <w:rFonts w:cs="Arial"/>
          <w:sz w:val="16"/>
          <w:szCs w:val="16"/>
          <w:lang w:val="de-DE"/>
        </w:rPr>
        <w:t xml:space="preserve">, Report, </w:t>
      </w:r>
      <w:r w:rsidRPr="00BD1F3B">
        <w:rPr>
          <w:rFonts w:cs="Arial"/>
          <w:sz w:val="16"/>
          <w:szCs w:val="16"/>
          <w:lang w:val="de-DE"/>
        </w:rPr>
        <w:t>RAN2#119-</w:t>
      </w:r>
      <w:r>
        <w:rPr>
          <w:rFonts w:cs="Arial"/>
          <w:sz w:val="16"/>
          <w:szCs w:val="16"/>
          <w:lang w:val="de-DE"/>
        </w:rPr>
        <w:t>e</w:t>
      </w:r>
    </w:p>
    <w:p w14:paraId="70A17839" w14:textId="77777777" w:rsidR="00731FFC" w:rsidRPr="00C82359" w:rsidRDefault="00731FFC" w:rsidP="00731FFC">
      <w:pPr>
        <w:numPr>
          <w:ilvl w:val="0"/>
          <w:numId w:val="1"/>
        </w:numPr>
        <w:overflowPunct w:val="0"/>
        <w:autoSpaceDE w:val="0"/>
        <w:autoSpaceDN w:val="0"/>
        <w:adjustRightInd w:val="0"/>
        <w:spacing w:before="60" w:after="60"/>
        <w:ind w:right="-705"/>
        <w:textAlignment w:val="baseline"/>
        <w:rPr>
          <w:rFonts w:cs="Arial"/>
          <w:sz w:val="16"/>
          <w:szCs w:val="16"/>
          <w:lang w:val="de-DE"/>
        </w:rPr>
      </w:pPr>
      <w:hyperlink r:id="rId22" w:history="1">
        <w:r w:rsidRPr="00BD1F3B">
          <w:rPr>
            <w:rStyle w:val="Hyperlink"/>
            <w:rFonts w:cs="Arial"/>
            <w:sz w:val="16"/>
            <w:szCs w:val="16"/>
            <w:lang w:val="de-DE"/>
          </w:rPr>
          <w:t>R2-2208654</w:t>
        </w:r>
      </w:hyperlink>
      <w:r>
        <w:rPr>
          <w:rFonts w:cs="Arial"/>
          <w:sz w:val="16"/>
          <w:szCs w:val="16"/>
          <w:lang w:val="de-DE"/>
        </w:rPr>
        <w:t xml:space="preserve">, </w:t>
      </w:r>
      <w:proofErr w:type="spellStart"/>
      <w:r w:rsidRPr="00BD1F3B">
        <w:rPr>
          <w:rFonts w:cs="Arial"/>
          <w:i/>
          <w:iCs/>
          <w:sz w:val="16"/>
          <w:szCs w:val="16"/>
          <w:lang w:val="de-DE"/>
        </w:rPr>
        <w:t>Correction</w:t>
      </w:r>
      <w:proofErr w:type="spellEnd"/>
      <w:r w:rsidRPr="00BD1F3B">
        <w:rPr>
          <w:rFonts w:cs="Arial"/>
          <w:i/>
          <w:iCs/>
          <w:sz w:val="16"/>
          <w:szCs w:val="16"/>
          <w:lang w:val="de-DE"/>
        </w:rPr>
        <w:t xml:space="preserve"> on </w:t>
      </w:r>
      <w:proofErr w:type="spellStart"/>
      <w:r w:rsidRPr="00BD1F3B">
        <w:rPr>
          <w:rFonts w:cs="Arial"/>
          <w:i/>
          <w:iCs/>
          <w:sz w:val="16"/>
          <w:szCs w:val="16"/>
          <w:lang w:val="de-DE"/>
        </w:rPr>
        <w:t>UERadioPagingInformation</w:t>
      </w:r>
      <w:proofErr w:type="spellEnd"/>
      <w:r w:rsidRPr="00BD1F3B">
        <w:rPr>
          <w:rFonts w:cs="Arial"/>
          <w:i/>
          <w:iCs/>
          <w:sz w:val="16"/>
          <w:szCs w:val="16"/>
          <w:lang w:val="de-DE"/>
        </w:rPr>
        <w:t xml:space="preserve"> and </w:t>
      </w:r>
      <w:proofErr w:type="spellStart"/>
      <w:r w:rsidRPr="00BD1F3B">
        <w:rPr>
          <w:rFonts w:cs="Arial"/>
          <w:i/>
          <w:iCs/>
          <w:sz w:val="16"/>
          <w:szCs w:val="16"/>
          <w:lang w:val="de-DE"/>
        </w:rPr>
        <w:t>UERadioPagingInfo</w:t>
      </w:r>
      <w:proofErr w:type="spellEnd"/>
      <w:r w:rsidRPr="00BD1F3B">
        <w:rPr>
          <w:rFonts w:cs="Arial"/>
          <w:i/>
          <w:iCs/>
          <w:sz w:val="16"/>
          <w:szCs w:val="16"/>
          <w:lang w:val="de-DE"/>
        </w:rPr>
        <w:t xml:space="preserve"> </w:t>
      </w:r>
      <w:proofErr w:type="spellStart"/>
      <w:r w:rsidRPr="00BD1F3B">
        <w:rPr>
          <w:rFonts w:cs="Arial"/>
          <w:i/>
          <w:iCs/>
          <w:sz w:val="16"/>
          <w:szCs w:val="16"/>
          <w:lang w:val="de-DE"/>
        </w:rPr>
        <w:t>container</w:t>
      </w:r>
      <w:proofErr w:type="spellEnd"/>
      <w:r>
        <w:rPr>
          <w:rFonts w:cs="Arial"/>
          <w:sz w:val="16"/>
          <w:szCs w:val="16"/>
          <w:lang w:val="de-DE"/>
        </w:rPr>
        <w:t xml:space="preserve">, </w:t>
      </w:r>
      <w:r w:rsidRPr="00BD1F3B">
        <w:rPr>
          <w:rFonts w:cs="Arial"/>
          <w:sz w:val="16"/>
          <w:szCs w:val="16"/>
          <w:lang w:val="de-DE"/>
        </w:rPr>
        <w:t>Ericsson</w:t>
      </w:r>
      <w:r>
        <w:rPr>
          <w:rFonts w:cs="Arial"/>
          <w:sz w:val="16"/>
          <w:szCs w:val="16"/>
          <w:lang w:val="de-DE"/>
        </w:rPr>
        <w:t xml:space="preserve">, </w:t>
      </w:r>
      <w:r w:rsidRPr="00BD1F3B">
        <w:rPr>
          <w:rFonts w:cs="Arial"/>
          <w:sz w:val="16"/>
          <w:szCs w:val="16"/>
          <w:lang w:val="de-DE"/>
        </w:rPr>
        <w:t>CR</w:t>
      </w:r>
      <w:r>
        <w:rPr>
          <w:rFonts w:cs="Arial"/>
          <w:sz w:val="16"/>
          <w:szCs w:val="16"/>
          <w:lang w:val="de-DE"/>
        </w:rPr>
        <w:t xml:space="preserve"> 38.331, </w:t>
      </w:r>
      <w:r w:rsidRPr="00BD1F3B">
        <w:rPr>
          <w:rFonts w:cs="Arial"/>
          <w:sz w:val="16"/>
          <w:szCs w:val="16"/>
          <w:lang w:val="de-DE"/>
        </w:rPr>
        <w:t>Rel-17</w:t>
      </w:r>
      <w:r>
        <w:rPr>
          <w:rFonts w:cs="Arial"/>
          <w:sz w:val="16"/>
          <w:szCs w:val="16"/>
          <w:lang w:val="de-DE"/>
        </w:rPr>
        <w:t xml:space="preserve">, </w:t>
      </w:r>
      <w:r w:rsidRPr="00BD1F3B">
        <w:rPr>
          <w:rFonts w:cs="Arial"/>
          <w:sz w:val="16"/>
          <w:szCs w:val="16"/>
          <w:lang w:val="de-DE"/>
        </w:rPr>
        <w:t>RAN2#119-</w:t>
      </w:r>
      <w:r>
        <w:rPr>
          <w:rFonts w:cs="Arial"/>
          <w:sz w:val="16"/>
          <w:szCs w:val="16"/>
          <w:lang w:val="de-DE"/>
        </w:rPr>
        <w:t>e</w:t>
      </w:r>
    </w:p>
    <w:bookmarkEnd w:id="104"/>
    <w:p w14:paraId="7D8E0FE0" w14:textId="77777777" w:rsidR="00731FFC" w:rsidRPr="008657DA" w:rsidRDefault="00731FFC" w:rsidP="00731FFC">
      <w:pPr>
        <w:pStyle w:val="Heading1"/>
      </w:pPr>
      <w:r w:rsidRPr="003E6B05">
        <w:lastRenderedPageBreak/>
        <w:t xml:space="preserve">Annex: </w:t>
      </w:r>
      <w:r>
        <w:t>A</w:t>
      </w:r>
      <w:r w:rsidRPr="003E6B05">
        <w:t>greements</w:t>
      </w:r>
    </w:p>
    <w:p w14:paraId="4E03F73D" w14:textId="77777777" w:rsidR="00731FFC" w:rsidRDefault="00731FFC" w:rsidP="00731FFC">
      <w:pPr>
        <w:outlineLvl w:val="1"/>
        <w:rPr>
          <w:b/>
          <w:bCs/>
          <w:lang w:val="en-GB" w:eastAsia="zh-CN"/>
        </w:rPr>
      </w:pPr>
      <w:r>
        <w:rPr>
          <w:b/>
          <w:bCs/>
          <w:lang w:val="en-GB" w:eastAsia="zh-CN"/>
        </w:rPr>
        <w:t>RAN1 agreements (selection)</w:t>
      </w:r>
    </w:p>
    <w:p w14:paraId="0930CA89" w14:textId="77777777" w:rsidR="00731FFC" w:rsidRPr="00F5456C" w:rsidRDefault="00731FFC" w:rsidP="00731FFC">
      <w:pPr>
        <w:spacing w:after="0"/>
        <w:rPr>
          <w:rFonts w:ascii="Times New Roman" w:hAnsi="Times New Roman"/>
          <w:sz w:val="16"/>
          <w:szCs w:val="16"/>
          <w:lang w:eastAsia="zh-CN" w:bidi="ar"/>
        </w:rPr>
      </w:pPr>
      <w:hyperlink r:id="rId23" w:history="1">
        <w:r w:rsidRPr="00F5456C">
          <w:rPr>
            <w:rStyle w:val="Hyperlink"/>
            <w:rFonts w:ascii="Times New Roman" w:hAnsi="Times New Roman"/>
            <w:b/>
            <w:bCs/>
            <w:sz w:val="16"/>
            <w:szCs w:val="16"/>
            <w:lang w:eastAsia="zh-CN" w:bidi="ar"/>
          </w:rPr>
          <w:t>R1-2500792</w:t>
        </w:r>
      </w:hyperlink>
      <w:r w:rsidRPr="00F5456C">
        <w:rPr>
          <w:rFonts w:ascii="Times New Roman" w:hAnsi="Times New Roman"/>
          <w:sz w:val="16"/>
          <w:szCs w:val="16"/>
          <w:lang w:eastAsia="zh-CN" w:bidi="ar"/>
        </w:rPr>
        <w:tab/>
        <w:t>Summary #2 on LP-WUS operation in IDLE/INACTIVE mode</w:t>
      </w:r>
      <w:r w:rsidRPr="00F5456C">
        <w:rPr>
          <w:rFonts w:ascii="Times New Roman" w:hAnsi="Times New Roman"/>
          <w:sz w:val="16"/>
          <w:szCs w:val="16"/>
          <w:lang w:eastAsia="zh-CN" w:bidi="ar"/>
        </w:rPr>
        <w:tab/>
        <w:t>Moderator (Apple)</w:t>
      </w:r>
    </w:p>
    <w:p w14:paraId="2FD6A869" w14:textId="77777777" w:rsidR="00731FFC" w:rsidRPr="00F5456C" w:rsidRDefault="00731FFC" w:rsidP="00731FFC">
      <w:pPr>
        <w:spacing w:after="0"/>
        <w:rPr>
          <w:rFonts w:ascii="Times New Roman" w:hAnsi="Times New Roman"/>
          <w:sz w:val="16"/>
          <w:szCs w:val="16"/>
          <w:lang w:eastAsia="zh-CN" w:bidi="ar"/>
        </w:rPr>
      </w:pPr>
    </w:p>
    <w:p w14:paraId="5907984A" w14:textId="77777777" w:rsidR="00731FFC" w:rsidRPr="00F5456C" w:rsidRDefault="00731FFC" w:rsidP="00731FFC">
      <w:pPr>
        <w:spacing w:after="0"/>
        <w:rPr>
          <w:rFonts w:ascii="Times New Roman" w:hAnsi="Times New Roman"/>
          <w:b/>
          <w:bCs/>
          <w:sz w:val="16"/>
          <w:szCs w:val="16"/>
          <w:highlight w:val="green"/>
          <w:lang w:eastAsia="zh-CN" w:bidi="ar"/>
        </w:rPr>
      </w:pPr>
      <w:r w:rsidRPr="00F5456C">
        <w:rPr>
          <w:rFonts w:ascii="Times New Roman" w:hAnsi="Times New Roman"/>
          <w:b/>
          <w:bCs/>
          <w:sz w:val="16"/>
          <w:szCs w:val="16"/>
          <w:highlight w:val="green"/>
          <w:lang w:eastAsia="zh-CN" w:bidi="ar"/>
        </w:rPr>
        <w:t>Agreement</w:t>
      </w:r>
    </w:p>
    <w:p w14:paraId="136A280D" w14:textId="77777777" w:rsidR="00731FFC" w:rsidRPr="00F5456C" w:rsidRDefault="00731FFC" w:rsidP="00731FFC">
      <w:pPr>
        <w:spacing w:after="0"/>
        <w:rPr>
          <w:rFonts w:ascii="Times New Roman" w:hAnsi="Times New Roman"/>
          <w:sz w:val="16"/>
          <w:szCs w:val="16"/>
        </w:rPr>
      </w:pPr>
      <w:r w:rsidRPr="00F5456C">
        <w:rPr>
          <w:rFonts w:ascii="Times New Roman" w:hAnsi="Times New Roman"/>
          <w:sz w:val="16"/>
          <w:szCs w:val="16"/>
        </w:rPr>
        <w:t>For the LO to PO mapping from network perspective, support Option 2 (UEs corresponding to different POs monitor the same LO).</w:t>
      </w:r>
    </w:p>
    <w:p w14:paraId="6A8F340A" w14:textId="77777777" w:rsidR="00731FFC" w:rsidRPr="00F5456C" w:rsidRDefault="00731FFC" w:rsidP="00731FFC">
      <w:pPr>
        <w:pStyle w:val="BodyText"/>
        <w:numPr>
          <w:ilvl w:val="0"/>
          <w:numId w:val="17"/>
        </w:numPr>
        <w:spacing w:after="0"/>
        <w:jc w:val="both"/>
        <w:rPr>
          <w:rFonts w:ascii="Times New Roman" w:hAnsi="Times New Roman"/>
          <w:sz w:val="16"/>
          <w:szCs w:val="16"/>
          <w:lang w:eastAsia="zh-CN"/>
        </w:rPr>
      </w:pPr>
      <w:r w:rsidRPr="00F5456C">
        <w:rPr>
          <w:rFonts w:ascii="Times New Roman" w:hAnsi="Times New Roman"/>
          <w:sz w:val="16"/>
          <w:szCs w:val="16"/>
          <w:lang w:eastAsia="zh-CN"/>
        </w:rPr>
        <w:t>This should not increase the maximum number of codepoints per LO/LP-WUS compared to Option 1.</w:t>
      </w:r>
    </w:p>
    <w:p w14:paraId="12CC621D" w14:textId="77777777" w:rsidR="00731FFC" w:rsidRPr="00F5456C" w:rsidRDefault="00731FFC" w:rsidP="00731FFC">
      <w:pPr>
        <w:pStyle w:val="BodyText"/>
        <w:numPr>
          <w:ilvl w:val="0"/>
          <w:numId w:val="17"/>
        </w:numPr>
        <w:spacing w:after="0"/>
        <w:jc w:val="both"/>
        <w:rPr>
          <w:rFonts w:ascii="Times New Roman" w:hAnsi="Times New Roman"/>
          <w:sz w:val="16"/>
          <w:szCs w:val="16"/>
          <w:lang w:eastAsia="zh-CN"/>
        </w:rPr>
      </w:pPr>
      <w:r w:rsidRPr="00F5456C">
        <w:rPr>
          <w:rFonts w:ascii="Times New Roman" w:hAnsi="Times New Roman"/>
          <w:sz w:val="16"/>
          <w:szCs w:val="16"/>
          <w:lang w:eastAsia="zh-CN"/>
        </w:rPr>
        <w:t>FFS conditions/restrictions for mapping multiple POs to one LO</w:t>
      </w:r>
    </w:p>
    <w:p w14:paraId="45DCBD63" w14:textId="77777777" w:rsidR="00731FFC" w:rsidRPr="00F5456C" w:rsidRDefault="00731FFC" w:rsidP="00731FFC">
      <w:pPr>
        <w:pStyle w:val="BodyText"/>
        <w:numPr>
          <w:ilvl w:val="0"/>
          <w:numId w:val="17"/>
        </w:numPr>
        <w:spacing w:after="0"/>
        <w:jc w:val="both"/>
        <w:rPr>
          <w:rFonts w:ascii="Times New Roman" w:hAnsi="Times New Roman"/>
          <w:sz w:val="16"/>
          <w:szCs w:val="16"/>
          <w:lang w:eastAsia="zh-CN" w:bidi="ar"/>
        </w:rPr>
      </w:pPr>
      <w:proofErr w:type="gramStart"/>
      <w:r w:rsidRPr="00F5456C">
        <w:rPr>
          <w:rFonts w:ascii="Times New Roman" w:hAnsi="Times New Roman"/>
          <w:sz w:val="16"/>
          <w:szCs w:val="16"/>
          <w:lang w:eastAsia="zh-CN"/>
        </w:rPr>
        <w:t>Down-select</w:t>
      </w:r>
      <w:proofErr w:type="gramEnd"/>
      <w:r w:rsidRPr="00F5456C">
        <w:rPr>
          <w:rFonts w:ascii="Times New Roman" w:hAnsi="Times New Roman"/>
          <w:sz w:val="16"/>
          <w:szCs w:val="16"/>
          <w:lang w:eastAsia="zh-CN"/>
        </w:rPr>
        <w:t xml:space="preserve"> between 2 and 4 for max number of POs per LO. </w:t>
      </w:r>
    </w:p>
    <w:p w14:paraId="405A6A6A" w14:textId="77777777" w:rsidR="00731FFC" w:rsidRPr="00F5456C" w:rsidRDefault="00731FFC" w:rsidP="00731FFC">
      <w:pPr>
        <w:pStyle w:val="BodyText"/>
        <w:spacing w:after="0"/>
        <w:rPr>
          <w:rFonts w:ascii="Times New Roman" w:hAnsi="Times New Roman"/>
          <w:sz w:val="16"/>
          <w:szCs w:val="16"/>
          <w:lang w:eastAsia="zh-CN"/>
        </w:rPr>
      </w:pPr>
    </w:p>
    <w:p w14:paraId="67B12A1D" w14:textId="77777777" w:rsidR="00731FFC" w:rsidRPr="00F5456C" w:rsidRDefault="00731FFC" w:rsidP="00731FFC">
      <w:pPr>
        <w:spacing w:after="0"/>
        <w:rPr>
          <w:rFonts w:ascii="Times New Roman" w:hAnsi="Times New Roman"/>
          <w:sz w:val="16"/>
          <w:szCs w:val="16"/>
          <w:lang w:eastAsia="zh-CN" w:bidi="ar"/>
        </w:rPr>
      </w:pPr>
      <w:hyperlink r:id="rId24" w:history="1">
        <w:r w:rsidRPr="00F5456C">
          <w:rPr>
            <w:rStyle w:val="Hyperlink"/>
            <w:rFonts w:ascii="Times New Roman" w:hAnsi="Times New Roman"/>
            <w:b/>
            <w:bCs/>
            <w:sz w:val="16"/>
            <w:szCs w:val="16"/>
            <w:lang w:eastAsia="zh-CN" w:bidi="ar"/>
          </w:rPr>
          <w:t>R1-2500793</w:t>
        </w:r>
      </w:hyperlink>
      <w:r w:rsidRPr="00F5456C">
        <w:rPr>
          <w:rFonts w:ascii="Times New Roman" w:hAnsi="Times New Roman"/>
          <w:sz w:val="16"/>
          <w:szCs w:val="16"/>
          <w:lang w:eastAsia="zh-CN" w:bidi="ar"/>
        </w:rPr>
        <w:tab/>
        <w:t>Summary #3 on LP-WUS operation in IDLE/INACTIVE mode</w:t>
      </w:r>
      <w:r w:rsidRPr="00F5456C">
        <w:rPr>
          <w:rFonts w:ascii="Times New Roman" w:hAnsi="Times New Roman"/>
          <w:sz w:val="16"/>
          <w:szCs w:val="16"/>
          <w:lang w:eastAsia="zh-CN" w:bidi="ar"/>
        </w:rPr>
        <w:tab/>
        <w:t>Moderator (Apple)</w:t>
      </w:r>
    </w:p>
    <w:p w14:paraId="12A990ED" w14:textId="77777777" w:rsidR="00731FFC" w:rsidRPr="00F5456C" w:rsidRDefault="00731FFC" w:rsidP="00731FFC">
      <w:pPr>
        <w:spacing w:after="0"/>
        <w:rPr>
          <w:rFonts w:ascii="Times New Roman" w:hAnsi="Times New Roman"/>
          <w:sz w:val="16"/>
          <w:szCs w:val="16"/>
          <w:lang w:eastAsia="zh-CN" w:bidi="ar"/>
        </w:rPr>
      </w:pPr>
    </w:p>
    <w:p w14:paraId="0E298747" w14:textId="77777777" w:rsidR="00731FFC" w:rsidRPr="00F5456C" w:rsidRDefault="00731FFC" w:rsidP="00731FFC">
      <w:pPr>
        <w:spacing w:after="0"/>
        <w:rPr>
          <w:rFonts w:ascii="Times New Roman" w:hAnsi="Times New Roman"/>
          <w:b/>
          <w:bCs/>
          <w:sz w:val="16"/>
          <w:szCs w:val="16"/>
          <w:lang w:eastAsia="x-none"/>
        </w:rPr>
      </w:pPr>
      <w:r w:rsidRPr="00F5456C">
        <w:rPr>
          <w:rFonts w:ascii="Times New Roman" w:hAnsi="Times New Roman"/>
          <w:b/>
          <w:bCs/>
          <w:sz w:val="16"/>
          <w:szCs w:val="16"/>
          <w:highlight w:val="green"/>
          <w:lang w:eastAsia="x-none"/>
        </w:rPr>
        <w:t>Agreement</w:t>
      </w:r>
    </w:p>
    <w:p w14:paraId="6A376497" w14:textId="77777777" w:rsidR="00731FFC" w:rsidRPr="00F5456C" w:rsidRDefault="00731FFC" w:rsidP="00731FFC">
      <w:pPr>
        <w:spacing w:after="0"/>
        <w:jc w:val="both"/>
        <w:rPr>
          <w:rFonts w:ascii="Times New Roman" w:hAnsi="Times New Roman"/>
          <w:sz w:val="16"/>
          <w:szCs w:val="16"/>
        </w:rPr>
      </w:pPr>
      <w:r w:rsidRPr="00F5456C">
        <w:rPr>
          <w:rFonts w:ascii="Times New Roman" w:hAnsi="Times New Roman"/>
          <w:sz w:val="16"/>
          <w:szCs w:val="16"/>
        </w:rPr>
        <w:t>For UE capability report on the wake-up delay:</w:t>
      </w:r>
    </w:p>
    <w:p w14:paraId="6A1ADEBA" w14:textId="77777777" w:rsidR="00731FFC" w:rsidRPr="00F5456C" w:rsidRDefault="00731FFC" w:rsidP="00731FFC">
      <w:pPr>
        <w:numPr>
          <w:ilvl w:val="0"/>
          <w:numId w:val="16"/>
        </w:numPr>
        <w:spacing w:after="0"/>
        <w:jc w:val="both"/>
        <w:rPr>
          <w:rFonts w:ascii="Times New Roman" w:hAnsi="Times New Roman"/>
          <w:sz w:val="16"/>
          <w:szCs w:val="16"/>
        </w:rPr>
      </w:pPr>
      <w:r w:rsidRPr="00F5456C">
        <w:rPr>
          <w:rFonts w:ascii="Times New Roman" w:hAnsi="Times New Roman"/>
          <w:sz w:val="16"/>
          <w:szCs w:val="16"/>
        </w:rPr>
        <w:t>Alt 1: For the 3 candidate values for the wake-up delay capability report, support {[70ms], [500ms] and [900ms]}.</w:t>
      </w:r>
    </w:p>
    <w:p w14:paraId="23DF78AA" w14:textId="77777777" w:rsidR="00731FFC" w:rsidRPr="00F5456C" w:rsidRDefault="00731FFC" w:rsidP="00731FFC">
      <w:pPr>
        <w:numPr>
          <w:ilvl w:val="1"/>
          <w:numId w:val="16"/>
        </w:numPr>
        <w:spacing w:after="0"/>
        <w:jc w:val="both"/>
        <w:rPr>
          <w:rFonts w:ascii="Times New Roman" w:hAnsi="Times New Roman"/>
          <w:sz w:val="16"/>
          <w:szCs w:val="16"/>
        </w:rPr>
      </w:pPr>
      <w:r w:rsidRPr="00F5456C">
        <w:rPr>
          <w:rFonts w:ascii="Times New Roman" w:hAnsi="Times New Roman"/>
          <w:sz w:val="16"/>
          <w:szCs w:val="16"/>
        </w:rPr>
        <w:t xml:space="preserve">The reported values assume SSB periodicity of 20ms, where [70ms] assumes [3] SSBs needed for synchronization, [500ms] and [900ms] assume [5] SSBs needed for synchronization. </w:t>
      </w:r>
    </w:p>
    <w:p w14:paraId="4F24C53C" w14:textId="77777777" w:rsidR="00731FFC" w:rsidRPr="00F5456C" w:rsidRDefault="00731FFC" w:rsidP="00731FFC">
      <w:pPr>
        <w:numPr>
          <w:ilvl w:val="1"/>
          <w:numId w:val="16"/>
        </w:numPr>
        <w:spacing w:after="0"/>
        <w:jc w:val="both"/>
        <w:rPr>
          <w:rFonts w:ascii="Times New Roman" w:hAnsi="Times New Roman"/>
          <w:sz w:val="16"/>
          <w:szCs w:val="16"/>
        </w:rPr>
      </w:pPr>
      <w:r w:rsidRPr="00F5456C">
        <w:rPr>
          <w:rFonts w:ascii="Times New Roman" w:hAnsi="Times New Roman"/>
          <w:sz w:val="16"/>
          <w:szCs w:val="16"/>
        </w:rPr>
        <w:t>FFS: translation of wake-up delay for different SSB periodicities</w:t>
      </w:r>
    </w:p>
    <w:p w14:paraId="50AF6078" w14:textId="77777777" w:rsidR="00731FFC" w:rsidRPr="00F5456C" w:rsidRDefault="00731FFC" w:rsidP="00731FFC">
      <w:pPr>
        <w:numPr>
          <w:ilvl w:val="1"/>
          <w:numId w:val="16"/>
        </w:numPr>
        <w:spacing w:after="0"/>
        <w:jc w:val="both"/>
        <w:rPr>
          <w:rFonts w:ascii="Times New Roman" w:hAnsi="Times New Roman"/>
          <w:sz w:val="16"/>
          <w:szCs w:val="16"/>
        </w:rPr>
      </w:pPr>
      <w:r w:rsidRPr="00F5456C">
        <w:rPr>
          <w:rFonts w:ascii="Times New Roman" w:hAnsi="Times New Roman"/>
          <w:sz w:val="16"/>
          <w:szCs w:val="16"/>
        </w:rPr>
        <w:t>FFS: different sets of 3 candidate value for different SSB periodicities</w:t>
      </w:r>
    </w:p>
    <w:p w14:paraId="7314B4FB" w14:textId="77777777" w:rsidR="00731FFC" w:rsidRPr="00F5456C" w:rsidRDefault="00731FFC" w:rsidP="00731FFC">
      <w:pPr>
        <w:pStyle w:val="BodyText"/>
        <w:numPr>
          <w:ilvl w:val="0"/>
          <w:numId w:val="16"/>
        </w:numPr>
        <w:spacing w:after="0"/>
        <w:jc w:val="both"/>
        <w:rPr>
          <w:rFonts w:ascii="Times New Roman" w:hAnsi="Times New Roman"/>
          <w:sz w:val="16"/>
          <w:szCs w:val="16"/>
          <w:lang w:eastAsia="zh-CN"/>
        </w:rPr>
      </w:pPr>
      <w:r w:rsidRPr="00F5456C">
        <w:rPr>
          <w:rFonts w:ascii="Times New Roman" w:hAnsi="Times New Roman"/>
          <w:sz w:val="16"/>
          <w:szCs w:val="16"/>
          <w:lang w:eastAsia="zh-CN"/>
        </w:rPr>
        <w:t xml:space="preserve">Send an LS to RAN4 after the down-selection to confirm the number of SSBs. </w:t>
      </w:r>
      <w:r w:rsidRPr="00F5456C">
        <w:rPr>
          <w:rFonts w:ascii="Times New Roman" w:hAnsi="Times New Roman"/>
          <w:sz w:val="16"/>
          <w:szCs w:val="16"/>
          <w:highlight w:val="green"/>
          <w:lang w:eastAsia="zh-CN"/>
        </w:rPr>
        <w:t xml:space="preserve">Final LS in </w:t>
      </w:r>
      <w:hyperlink r:id="rId25" w:history="1">
        <w:r w:rsidRPr="00F5456C">
          <w:rPr>
            <w:rStyle w:val="Hyperlink"/>
            <w:rFonts w:ascii="Times New Roman" w:hAnsi="Times New Roman"/>
            <w:sz w:val="16"/>
            <w:szCs w:val="16"/>
            <w:highlight w:val="green"/>
            <w:lang w:eastAsia="zh-CN"/>
          </w:rPr>
          <w:t>R1-2501624</w:t>
        </w:r>
      </w:hyperlink>
      <w:r w:rsidRPr="00F5456C">
        <w:rPr>
          <w:rFonts w:ascii="Times New Roman" w:hAnsi="Times New Roman"/>
          <w:sz w:val="16"/>
          <w:szCs w:val="16"/>
          <w:highlight w:val="green"/>
          <w:lang w:eastAsia="zh-CN"/>
        </w:rPr>
        <w:t>.</w:t>
      </w:r>
    </w:p>
    <w:p w14:paraId="7C6FF5C5" w14:textId="77777777" w:rsidR="00731FFC" w:rsidRPr="00F5456C" w:rsidRDefault="00731FFC" w:rsidP="00731FFC">
      <w:pPr>
        <w:spacing w:after="0"/>
        <w:rPr>
          <w:rFonts w:ascii="Times New Roman" w:hAnsi="Times New Roman"/>
          <w:sz w:val="16"/>
          <w:szCs w:val="16"/>
          <w:lang w:eastAsia="zh-CN" w:bidi="ar"/>
        </w:rPr>
      </w:pPr>
    </w:p>
    <w:p w14:paraId="6E3478AE" w14:textId="77777777" w:rsidR="00731FFC" w:rsidRPr="00F5456C" w:rsidRDefault="00731FFC" w:rsidP="00731FFC">
      <w:pPr>
        <w:spacing w:after="0"/>
        <w:rPr>
          <w:rFonts w:ascii="Times New Roman" w:hAnsi="Times New Roman"/>
          <w:b/>
          <w:bCs/>
          <w:sz w:val="16"/>
          <w:szCs w:val="16"/>
          <w:lang w:eastAsia="x-none"/>
        </w:rPr>
      </w:pPr>
      <w:r w:rsidRPr="00F5456C">
        <w:rPr>
          <w:rFonts w:ascii="Times New Roman" w:hAnsi="Times New Roman"/>
          <w:b/>
          <w:bCs/>
          <w:sz w:val="16"/>
          <w:szCs w:val="16"/>
          <w:highlight w:val="green"/>
          <w:lang w:eastAsia="x-none"/>
        </w:rPr>
        <w:t>Agreement</w:t>
      </w:r>
    </w:p>
    <w:p w14:paraId="6E069DA0" w14:textId="77777777" w:rsidR="00731FFC" w:rsidRPr="00F5456C" w:rsidRDefault="00731FFC" w:rsidP="00731FFC">
      <w:pPr>
        <w:spacing w:after="0"/>
        <w:rPr>
          <w:rFonts w:ascii="Times New Roman" w:hAnsi="Times New Roman"/>
          <w:sz w:val="16"/>
          <w:szCs w:val="16"/>
        </w:rPr>
      </w:pPr>
      <w:r w:rsidRPr="00F5456C">
        <w:rPr>
          <w:rFonts w:ascii="Times New Roman" w:hAnsi="Times New Roman"/>
          <w:sz w:val="16"/>
          <w:szCs w:val="16"/>
        </w:rPr>
        <w:t>For the offset value(s) between an LO and a reference PO/PF, adopt Option 2B-1.</w:t>
      </w:r>
    </w:p>
    <w:p w14:paraId="0ED9EB0E" w14:textId="77777777" w:rsidR="00731FFC" w:rsidRPr="00F5456C" w:rsidRDefault="00731FFC" w:rsidP="00731FFC">
      <w:pPr>
        <w:numPr>
          <w:ilvl w:val="0"/>
          <w:numId w:val="16"/>
        </w:numPr>
        <w:spacing w:after="0"/>
        <w:jc w:val="both"/>
        <w:rPr>
          <w:rFonts w:ascii="Times New Roman" w:hAnsi="Times New Roman"/>
          <w:sz w:val="16"/>
          <w:szCs w:val="16"/>
        </w:rPr>
      </w:pPr>
      <w:r w:rsidRPr="00F5456C">
        <w:rPr>
          <w:rFonts w:ascii="Times New Roman" w:hAnsi="Times New Roman"/>
          <w:sz w:val="16"/>
          <w:szCs w:val="16"/>
        </w:rPr>
        <w:t>gNB can configure 1 or 2 offset values.</w:t>
      </w:r>
    </w:p>
    <w:p w14:paraId="591B292A" w14:textId="77777777" w:rsidR="00731FFC" w:rsidRPr="00F5456C" w:rsidRDefault="00731FFC" w:rsidP="00731FFC">
      <w:pPr>
        <w:numPr>
          <w:ilvl w:val="1"/>
          <w:numId w:val="16"/>
        </w:numPr>
        <w:spacing w:after="0"/>
        <w:jc w:val="both"/>
        <w:rPr>
          <w:rFonts w:ascii="Times New Roman" w:hAnsi="Times New Roman"/>
          <w:sz w:val="16"/>
          <w:szCs w:val="16"/>
        </w:rPr>
      </w:pPr>
      <w:r w:rsidRPr="00F5456C">
        <w:rPr>
          <w:rFonts w:ascii="Times New Roman" w:hAnsi="Times New Roman"/>
          <w:sz w:val="16"/>
          <w:szCs w:val="16"/>
        </w:rPr>
        <w:t>FFS whether gNB can configure 3 offset values</w:t>
      </w:r>
    </w:p>
    <w:p w14:paraId="02070920" w14:textId="77777777" w:rsidR="00731FFC" w:rsidRPr="00F5456C" w:rsidRDefault="00731FFC" w:rsidP="00731FFC">
      <w:pPr>
        <w:numPr>
          <w:ilvl w:val="0"/>
          <w:numId w:val="16"/>
        </w:numPr>
        <w:spacing w:after="0"/>
        <w:jc w:val="both"/>
        <w:rPr>
          <w:rFonts w:ascii="Times New Roman" w:eastAsiaTheme="minorEastAsia" w:hAnsi="Times New Roman"/>
          <w:sz w:val="16"/>
          <w:szCs w:val="16"/>
        </w:rPr>
      </w:pPr>
      <w:r w:rsidRPr="00F5456C">
        <w:rPr>
          <w:rFonts w:ascii="Times New Roman" w:hAnsi="Times New Roman"/>
          <w:sz w:val="16"/>
          <w:szCs w:val="16"/>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2F5D46F" w14:textId="77777777" w:rsidR="00731FFC" w:rsidRPr="00F5456C" w:rsidRDefault="00731FFC" w:rsidP="00731FFC">
      <w:pPr>
        <w:numPr>
          <w:ilvl w:val="1"/>
          <w:numId w:val="16"/>
        </w:numPr>
        <w:spacing w:after="0"/>
        <w:jc w:val="both"/>
        <w:rPr>
          <w:rFonts w:ascii="Times New Roman" w:eastAsiaTheme="minorEastAsia" w:hAnsi="Times New Roman"/>
          <w:sz w:val="16"/>
          <w:szCs w:val="16"/>
        </w:rPr>
      </w:pPr>
      <w:r w:rsidRPr="00F5456C">
        <w:rPr>
          <w:rFonts w:ascii="Times New Roman" w:eastAsiaTheme="minorEastAsia" w:hAnsi="Times New Roman"/>
          <w:sz w:val="16"/>
          <w:szCs w:val="16"/>
        </w:rPr>
        <w:t xml:space="preserve">Note: if a single offset value is configured, UE </w:t>
      </w:r>
      <w:proofErr w:type="spellStart"/>
      <w:r w:rsidRPr="00F5456C">
        <w:rPr>
          <w:rFonts w:ascii="Times New Roman" w:eastAsiaTheme="minorEastAsia" w:hAnsi="Times New Roman"/>
          <w:sz w:val="16"/>
          <w:szCs w:val="16"/>
        </w:rPr>
        <w:t>behaviour</w:t>
      </w:r>
      <w:proofErr w:type="spellEnd"/>
      <w:r w:rsidRPr="00F5456C">
        <w:rPr>
          <w:rFonts w:ascii="Times New Roman" w:eastAsiaTheme="minorEastAsia" w:hAnsi="Times New Roman"/>
          <w:sz w:val="16"/>
          <w:szCs w:val="16"/>
        </w:rPr>
        <w:t xml:space="preserve"> is according to Option 1-1. </w:t>
      </w:r>
    </w:p>
    <w:p w14:paraId="0BE38EEE" w14:textId="77777777" w:rsidR="00731FFC" w:rsidRPr="00F5456C" w:rsidRDefault="00731FFC" w:rsidP="00731FFC">
      <w:pPr>
        <w:numPr>
          <w:ilvl w:val="0"/>
          <w:numId w:val="16"/>
        </w:numPr>
        <w:spacing w:after="0"/>
        <w:jc w:val="both"/>
        <w:rPr>
          <w:rFonts w:ascii="Times New Roman" w:eastAsiaTheme="minorEastAsia" w:hAnsi="Times New Roman"/>
          <w:sz w:val="16"/>
          <w:szCs w:val="16"/>
        </w:rPr>
      </w:pPr>
      <w:r w:rsidRPr="00F5456C">
        <w:rPr>
          <w:rFonts w:ascii="Times New Roman" w:eastAsiaTheme="minorEastAsia" w:hAnsi="Times New Roman"/>
          <w:sz w:val="16"/>
          <w:szCs w:val="16"/>
        </w:rPr>
        <w:t>All the UEs supporting LP-WUS for idle/inactive mode supports the configuration of 2 offset values (FFS: 3 values).</w:t>
      </w:r>
    </w:p>
    <w:p w14:paraId="33EEFA75" w14:textId="77777777" w:rsidR="00731FFC" w:rsidRPr="00F5456C" w:rsidRDefault="00731FFC" w:rsidP="00731FFC">
      <w:pPr>
        <w:pStyle w:val="BodyText"/>
        <w:spacing w:after="0"/>
        <w:rPr>
          <w:rFonts w:ascii="Times New Roman" w:hAnsi="Times New Roman"/>
          <w:sz w:val="16"/>
          <w:szCs w:val="16"/>
          <w:lang w:eastAsia="zh-CN"/>
        </w:rPr>
      </w:pPr>
    </w:p>
    <w:p w14:paraId="720B249B" w14:textId="77777777" w:rsidR="00731FFC" w:rsidRPr="00F5456C" w:rsidRDefault="00731FFC" w:rsidP="00731FFC">
      <w:pPr>
        <w:spacing w:after="0"/>
        <w:rPr>
          <w:rFonts w:ascii="Times New Roman" w:hAnsi="Times New Roman"/>
          <w:sz w:val="16"/>
          <w:szCs w:val="16"/>
          <w:lang w:eastAsia="zh-CN" w:bidi="ar"/>
        </w:rPr>
      </w:pPr>
      <w:hyperlink r:id="rId26" w:history="1">
        <w:r w:rsidRPr="00F5456C">
          <w:rPr>
            <w:rStyle w:val="Hyperlink"/>
            <w:rFonts w:ascii="Times New Roman" w:hAnsi="Times New Roman"/>
            <w:b/>
            <w:bCs/>
            <w:sz w:val="16"/>
            <w:szCs w:val="16"/>
            <w:lang w:eastAsia="zh-CN" w:bidi="ar"/>
          </w:rPr>
          <w:t>R1-2500794</w:t>
        </w:r>
      </w:hyperlink>
      <w:r w:rsidRPr="00F5456C">
        <w:rPr>
          <w:rFonts w:ascii="Times New Roman" w:hAnsi="Times New Roman"/>
          <w:sz w:val="16"/>
          <w:szCs w:val="16"/>
          <w:lang w:eastAsia="zh-CN" w:bidi="ar"/>
        </w:rPr>
        <w:tab/>
        <w:t>Summary #4 on LP-WUS operation in IDLE/INACTIVE mode</w:t>
      </w:r>
      <w:r w:rsidRPr="00F5456C">
        <w:rPr>
          <w:rFonts w:ascii="Times New Roman" w:hAnsi="Times New Roman"/>
          <w:sz w:val="16"/>
          <w:szCs w:val="16"/>
          <w:lang w:eastAsia="zh-CN" w:bidi="ar"/>
        </w:rPr>
        <w:tab/>
        <w:t>Moderator (Apple)</w:t>
      </w:r>
    </w:p>
    <w:p w14:paraId="308840CD" w14:textId="77777777" w:rsidR="00731FFC" w:rsidRPr="00F5456C" w:rsidRDefault="00731FFC" w:rsidP="00731FFC">
      <w:pPr>
        <w:spacing w:after="0"/>
        <w:rPr>
          <w:rFonts w:ascii="Times New Roman" w:hAnsi="Times New Roman"/>
          <w:sz w:val="16"/>
          <w:szCs w:val="16"/>
          <w:lang w:eastAsia="zh-CN" w:bidi="ar"/>
        </w:rPr>
      </w:pPr>
    </w:p>
    <w:p w14:paraId="762AC0ED" w14:textId="77777777" w:rsidR="00731FFC" w:rsidRPr="00F5456C" w:rsidRDefault="00731FFC" w:rsidP="00731FFC">
      <w:pPr>
        <w:spacing w:after="0"/>
        <w:rPr>
          <w:rFonts w:ascii="Times New Roman" w:hAnsi="Times New Roman"/>
          <w:b/>
          <w:bCs/>
          <w:sz w:val="16"/>
          <w:szCs w:val="16"/>
          <w:lang w:eastAsia="x-none"/>
        </w:rPr>
      </w:pPr>
      <w:r w:rsidRPr="00F5456C">
        <w:rPr>
          <w:rFonts w:ascii="Times New Roman" w:hAnsi="Times New Roman"/>
          <w:b/>
          <w:bCs/>
          <w:sz w:val="16"/>
          <w:szCs w:val="16"/>
          <w:highlight w:val="green"/>
          <w:lang w:eastAsia="x-none"/>
        </w:rPr>
        <w:t>Agreement</w:t>
      </w:r>
    </w:p>
    <w:p w14:paraId="613836BC" w14:textId="77777777" w:rsidR="00731FFC" w:rsidRPr="00F5456C" w:rsidRDefault="00731FFC" w:rsidP="00731FFC">
      <w:pPr>
        <w:spacing w:after="0"/>
        <w:rPr>
          <w:rFonts w:ascii="Times New Roman" w:hAnsi="Times New Roman"/>
          <w:sz w:val="16"/>
          <w:szCs w:val="16"/>
        </w:rPr>
      </w:pPr>
      <w:r w:rsidRPr="00F5456C">
        <w:rPr>
          <w:rFonts w:ascii="Times New Roman" w:hAnsi="Times New Roman"/>
          <w:sz w:val="16"/>
          <w:szCs w:val="16"/>
        </w:rPr>
        <w:t>Confirm the following working assumption with the modification:</w:t>
      </w:r>
    </w:p>
    <w:p w14:paraId="4498C734" w14:textId="77777777" w:rsidR="00731FFC" w:rsidRPr="00F5456C" w:rsidRDefault="00731FFC" w:rsidP="00731FFC">
      <w:pPr>
        <w:spacing w:after="0"/>
        <w:ind w:left="720"/>
        <w:jc w:val="both"/>
        <w:rPr>
          <w:rFonts w:ascii="Times New Roman" w:hAnsi="Times New Roman"/>
          <w:b/>
          <w:bCs/>
          <w:sz w:val="16"/>
          <w:szCs w:val="16"/>
        </w:rPr>
      </w:pPr>
      <w:r w:rsidRPr="00F5456C">
        <w:rPr>
          <w:rFonts w:ascii="Times New Roman" w:hAnsi="Times New Roman"/>
          <w:b/>
          <w:bCs/>
          <w:sz w:val="16"/>
          <w:szCs w:val="16"/>
          <w:highlight w:val="darkYellow"/>
        </w:rPr>
        <w:t>Working Assumption</w:t>
      </w:r>
    </w:p>
    <w:p w14:paraId="341EE7DD" w14:textId="77777777" w:rsidR="00731FFC" w:rsidRPr="0017195C" w:rsidRDefault="00731FFC" w:rsidP="00731FFC">
      <w:pPr>
        <w:spacing w:after="0"/>
        <w:ind w:left="720"/>
        <w:jc w:val="both"/>
        <w:rPr>
          <w:rFonts w:ascii="Times New Roman" w:hAnsi="Times New Roman"/>
          <w:sz w:val="16"/>
          <w:szCs w:val="16"/>
        </w:rPr>
      </w:pPr>
      <w:r w:rsidRPr="00F5456C">
        <w:rPr>
          <w:rFonts w:ascii="Times New Roman" w:hAnsi="Times New Roman"/>
          <w:sz w:val="16"/>
          <w:szCs w:val="16"/>
        </w:rPr>
        <w:t xml:space="preserve">The maximum number of subgroups per PO supported in Rel-19 is </w:t>
      </w:r>
      <w:r w:rsidRPr="00F5456C">
        <w:rPr>
          <w:rFonts w:ascii="Times New Roman" w:hAnsi="Times New Roman"/>
          <w:color w:val="FF0000"/>
          <w:sz w:val="16"/>
          <w:szCs w:val="16"/>
        </w:rPr>
        <w:t xml:space="preserve">31 </w:t>
      </w:r>
      <w:r w:rsidRPr="00F5456C">
        <w:rPr>
          <w:rFonts w:ascii="Times New Roman" w:hAnsi="Times New Roman"/>
          <w:strike/>
          <w:color w:val="FF0000"/>
          <w:sz w:val="16"/>
          <w:szCs w:val="16"/>
        </w:rPr>
        <w:t>32</w:t>
      </w:r>
      <w:r w:rsidRPr="00F5456C">
        <w:rPr>
          <w:rFonts w:ascii="Times New Roman" w:hAnsi="Times New Roman"/>
          <w:sz w:val="16"/>
          <w:szCs w:val="16"/>
        </w:rPr>
        <w:t xml:space="preserve">. </w:t>
      </w:r>
    </w:p>
    <w:p w14:paraId="20B1D830" w14:textId="77777777" w:rsidR="00731FFC" w:rsidRPr="008B50A0" w:rsidRDefault="00731FFC" w:rsidP="00731FFC">
      <w:pPr>
        <w:widowControl w:val="0"/>
        <w:tabs>
          <w:tab w:val="left" w:pos="420"/>
        </w:tabs>
        <w:overflowPunct w:val="0"/>
        <w:autoSpaceDE w:val="0"/>
        <w:autoSpaceDN w:val="0"/>
        <w:adjustRightInd w:val="0"/>
        <w:spacing w:after="0"/>
        <w:ind w:left="1440"/>
        <w:contextualSpacing/>
        <w:jc w:val="both"/>
        <w:textAlignment w:val="baseline"/>
        <w:rPr>
          <w:rFonts w:ascii="Times New Roman" w:hAnsi="Times New Roman"/>
          <w:sz w:val="16"/>
          <w:szCs w:val="16"/>
          <w:lang w:eastAsia="x-none"/>
        </w:rPr>
      </w:pPr>
    </w:p>
    <w:p w14:paraId="61BF672D" w14:textId="77777777" w:rsidR="00731FFC" w:rsidRDefault="00731FFC" w:rsidP="00731FFC">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bookmarkEnd w:id="105"/>
    <w:p w14:paraId="06E61CF7" w14:textId="77777777" w:rsidR="00731FFC" w:rsidRPr="006E3DE2" w:rsidRDefault="00731FFC" w:rsidP="00731FFC">
      <w:pPr>
        <w:pStyle w:val="Doc-text2"/>
        <w:ind w:left="0" w:firstLine="0"/>
        <w:rPr>
          <w:rFonts w:ascii="Times New Roman" w:eastAsia="SimSun" w:hAnsi="Times New Roman"/>
          <w:sz w:val="16"/>
          <w:szCs w:val="16"/>
          <w:u w:val="single"/>
          <w:lang w:eastAsia="zh-CN"/>
        </w:rPr>
      </w:pPr>
      <w:r w:rsidRPr="006E3DE2">
        <w:rPr>
          <w:rFonts w:ascii="Times New Roman" w:eastAsia="SimSun" w:hAnsi="Times New Roman"/>
          <w:sz w:val="16"/>
          <w:szCs w:val="16"/>
          <w:u w:val="single"/>
          <w:lang w:eastAsia="zh-CN"/>
        </w:rPr>
        <w:t>On separate band issue</w:t>
      </w:r>
    </w:p>
    <w:p w14:paraId="44F1ED9F" w14:textId="77777777" w:rsidR="00731FFC" w:rsidRPr="006E3DE2" w:rsidRDefault="00731FFC" w:rsidP="00731FFC">
      <w:pPr>
        <w:pStyle w:val="Agreement"/>
        <w:tabs>
          <w:tab w:val="left" w:pos="1619"/>
        </w:tabs>
        <w:spacing w:before="0"/>
        <w:ind w:left="1616" w:hanging="357"/>
        <w:rPr>
          <w:szCs w:val="16"/>
          <w:lang w:eastAsia="zh-CN"/>
        </w:rPr>
      </w:pPr>
      <w:r w:rsidRPr="006E3DE2">
        <w:rPr>
          <w:szCs w:val="16"/>
          <w:lang w:eastAsia="zh-CN"/>
        </w:rPr>
        <w:t xml:space="preserve">RAN2 understands that UE can report which band(s) </w:t>
      </w:r>
      <w:r w:rsidRPr="006E3DE2">
        <w:rPr>
          <w:rFonts w:eastAsia="SimSun"/>
          <w:szCs w:val="16"/>
          <w:lang w:eastAsia="zh-CN"/>
        </w:rPr>
        <w:t>is</w:t>
      </w:r>
      <w:r w:rsidRPr="006E3DE2">
        <w:rPr>
          <w:szCs w:val="16"/>
          <w:lang w:eastAsia="zh-CN"/>
        </w:rPr>
        <w:t xml:space="preserve"> support</w:t>
      </w:r>
      <w:r w:rsidRPr="006E3DE2">
        <w:rPr>
          <w:rFonts w:eastAsia="SimSun"/>
          <w:szCs w:val="16"/>
          <w:lang w:eastAsia="zh-CN"/>
        </w:rPr>
        <w:t>ed</w:t>
      </w:r>
      <w:r w:rsidRPr="006E3DE2">
        <w:rPr>
          <w:szCs w:val="16"/>
          <w:lang w:eastAsia="zh-CN"/>
        </w:rPr>
        <w:t xml:space="preserve"> by LR to NW.</w:t>
      </w:r>
    </w:p>
    <w:p w14:paraId="1035C7F4" w14:textId="77777777" w:rsidR="00731FFC" w:rsidRPr="006E3DE2" w:rsidRDefault="00731FFC" w:rsidP="00731FFC">
      <w:pPr>
        <w:pStyle w:val="Agreement"/>
        <w:tabs>
          <w:tab w:val="left" w:pos="1619"/>
        </w:tabs>
        <w:spacing w:before="0"/>
        <w:ind w:left="1616" w:hanging="357"/>
        <w:rPr>
          <w:rFonts w:eastAsia="SimSun"/>
          <w:szCs w:val="16"/>
          <w:lang w:eastAsia="zh-CN"/>
        </w:rPr>
      </w:pPr>
      <w:r w:rsidRPr="006E3DE2">
        <w:rPr>
          <w:szCs w:val="16"/>
          <w:lang w:eastAsia="zh-CN"/>
        </w:rPr>
        <w:t>RAN2 understands that any potential overload issues could be addressed by current mechanism in spec.</w:t>
      </w:r>
    </w:p>
    <w:p w14:paraId="7A449149" w14:textId="77777777" w:rsidR="00731FFC" w:rsidRPr="006E3DE2" w:rsidRDefault="00731FFC" w:rsidP="00731FFC">
      <w:pPr>
        <w:pStyle w:val="Agreement"/>
        <w:tabs>
          <w:tab w:val="left" w:pos="1619"/>
        </w:tabs>
        <w:spacing w:before="0"/>
        <w:ind w:left="1616" w:hanging="357"/>
        <w:rPr>
          <w:szCs w:val="16"/>
          <w:lang w:eastAsia="zh-CN"/>
        </w:rPr>
      </w:pPr>
      <w:r w:rsidRPr="006E3DE2">
        <w:rPr>
          <w:szCs w:val="16"/>
          <w:lang w:eastAsia="zh-CN"/>
        </w:rPr>
        <w:t>Send LS to R</w:t>
      </w:r>
      <w:r w:rsidRPr="006E3DE2">
        <w:rPr>
          <w:rFonts w:eastAsia="SimSun"/>
          <w:szCs w:val="16"/>
          <w:lang w:eastAsia="zh-CN"/>
        </w:rPr>
        <w:t>AN</w:t>
      </w:r>
      <w:r w:rsidRPr="006E3DE2">
        <w:rPr>
          <w:szCs w:val="16"/>
          <w:lang w:eastAsia="zh-CN"/>
        </w:rPr>
        <w:t>1</w:t>
      </w:r>
      <w:r w:rsidRPr="006E3DE2">
        <w:rPr>
          <w:rFonts w:eastAsia="SimSun"/>
          <w:szCs w:val="16"/>
          <w:lang w:eastAsia="zh-CN"/>
        </w:rPr>
        <w:t xml:space="preserve"> and RAN4 to inform the agreements. </w:t>
      </w:r>
    </w:p>
    <w:p w14:paraId="33869FD2" w14:textId="77777777" w:rsidR="00731FFC" w:rsidRPr="006E3DE2" w:rsidRDefault="00731FFC" w:rsidP="00731FFC">
      <w:pPr>
        <w:pStyle w:val="Doc-text2"/>
        <w:ind w:left="0" w:firstLine="0"/>
        <w:rPr>
          <w:rFonts w:ascii="Times New Roman" w:eastAsia="SimSun" w:hAnsi="Times New Roman"/>
          <w:sz w:val="16"/>
          <w:szCs w:val="16"/>
          <w:lang w:eastAsia="zh-CN"/>
        </w:rPr>
      </w:pPr>
    </w:p>
    <w:p w14:paraId="4EAE1055" w14:textId="77777777" w:rsidR="00731FFC" w:rsidRPr="006E3DE2" w:rsidRDefault="00731FFC" w:rsidP="00731FFC">
      <w:pPr>
        <w:pStyle w:val="Doc-text2"/>
        <w:ind w:left="0" w:firstLine="0"/>
        <w:rPr>
          <w:rFonts w:ascii="Times New Roman" w:eastAsia="SimSun" w:hAnsi="Times New Roman"/>
          <w:sz w:val="16"/>
          <w:szCs w:val="16"/>
          <w:u w:val="single"/>
          <w:lang w:eastAsia="zh-CN"/>
        </w:rPr>
      </w:pPr>
      <w:r w:rsidRPr="006E3DE2">
        <w:rPr>
          <w:rFonts w:ascii="Times New Roman" w:eastAsia="SimSun" w:hAnsi="Times New Roman"/>
          <w:sz w:val="16"/>
          <w:szCs w:val="16"/>
          <w:u w:val="single"/>
          <w:lang w:eastAsia="zh-CN"/>
        </w:rPr>
        <w:t>On sub-grouping</w:t>
      </w:r>
    </w:p>
    <w:p w14:paraId="06B56CF1" w14:textId="77777777" w:rsidR="00731FFC" w:rsidRPr="006E3DE2" w:rsidRDefault="00731FFC" w:rsidP="00731FFC">
      <w:pPr>
        <w:pStyle w:val="Agreement"/>
        <w:tabs>
          <w:tab w:val="left" w:pos="1619"/>
        </w:tabs>
        <w:spacing w:before="0"/>
        <w:ind w:left="1616" w:hanging="357"/>
        <w:rPr>
          <w:szCs w:val="16"/>
          <w:lang w:eastAsia="zh-CN"/>
        </w:rPr>
      </w:pPr>
      <w:r w:rsidRPr="006E3DE2">
        <w:rPr>
          <w:szCs w:val="16"/>
          <w:lang w:eastAsia="zh-CN"/>
        </w:rPr>
        <w:t>For UE_ID based subgrouping, similar formula defined for PEI subgrouping is reused for LP-WUS subgrouping, i.e.,</w:t>
      </w:r>
    </w:p>
    <w:p w14:paraId="792107C7"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proofErr w:type="spellStart"/>
      <w:r w:rsidRPr="006E3DE2">
        <w:rPr>
          <w:rFonts w:ascii="Times New Roman" w:eastAsia="SimSun" w:hAnsi="Times New Roman"/>
          <w:b/>
          <w:color w:val="C45911" w:themeColor="accent2" w:themeShade="BF"/>
          <w:sz w:val="16"/>
          <w:szCs w:val="16"/>
          <w:lang w:eastAsia="zh-CN"/>
        </w:rPr>
        <w:t>SubgroupID</w:t>
      </w:r>
      <w:proofErr w:type="spellEnd"/>
      <w:r w:rsidRPr="006E3DE2">
        <w:rPr>
          <w:rFonts w:ascii="Times New Roman" w:eastAsia="SimSun" w:hAnsi="Times New Roman"/>
          <w:b/>
          <w:color w:val="C45911" w:themeColor="accent2" w:themeShade="BF"/>
          <w:sz w:val="16"/>
          <w:szCs w:val="16"/>
          <w:lang w:eastAsia="zh-CN"/>
        </w:rPr>
        <w:t xml:space="preserve"> = (floor (UE_ID/(N*Ns*Np)) mod </w:t>
      </w:r>
      <w:proofErr w:type="spellStart"/>
      <w:r w:rsidRPr="006E3DE2">
        <w:rPr>
          <w:rFonts w:ascii="Times New Roman" w:eastAsia="SimSun" w:hAnsi="Times New Roman"/>
          <w:b/>
          <w:color w:val="C45911" w:themeColor="accent2" w:themeShade="BF"/>
          <w:sz w:val="16"/>
          <w:szCs w:val="16"/>
          <w:lang w:eastAsia="zh-CN"/>
        </w:rPr>
        <w:t>subgroupsNumForUEID</w:t>
      </w:r>
      <w:proofErr w:type="spellEnd"/>
      <w:r w:rsidRPr="006E3DE2">
        <w:rPr>
          <w:rFonts w:ascii="Times New Roman" w:eastAsia="SimSun" w:hAnsi="Times New Roman"/>
          <w:b/>
          <w:color w:val="C45911" w:themeColor="accent2" w:themeShade="BF"/>
          <w:sz w:val="16"/>
          <w:szCs w:val="16"/>
          <w:lang w:eastAsia="zh-CN"/>
        </w:rPr>
        <w:t>) + (</w:t>
      </w:r>
      <w:proofErr w:type="spellStart"/>
      <w:r w:rsidRPr="006E3DE2">
        <w:rPr>
          <w:rFonts w:ascii="Times New Roman" w:eastAsia="SimSun" w:hAnsi="Times New Roman"/>
          <w:b/>
          <w:color w:val="C45911" w:themeColor="accent2" w:themeShade="BF"/>
          <w:sz w:val="16"/>
          <w:szCs w:val="16"/>
          <w:lang w:eastAsia="zh-CN"/>
        </w:rPr>
        <w:t>subgroupsNumPerPO</w:t>
      </w:r>
      <w:proofErr w:type="spellEnd"/>
      <w:r w:rsidRPr="006E3DE2">
        <w:rPr>
          <w:rFonts w:ascii="Times New Roman" w:eastAsia="SimSun" w:hAnsi="Times New Roman"/>
          <w:b/>
          <w:color w:val="C45911" w:themeColor="accent2" w:themeShade="BF"/>
          <w:sz w:val="16"/>
          <w:szCs w:val="16"/>
          <w:lang w:eastAsia="zh-CN"/>
        </w:rPr>
        <w:t xml:space="preserve"> – </w:t>
      </w:r>
      <w:proofErr w:type="spellStart"/>
      <w:r w:rsidRPr="006E3DE2">
        <w:rPr>
          <w:rFonts w:ascii="Times New Roman" w:eastAsia="SimSun" w:hAnsi="Times New Roman"/>
          <w:b/>
          <w:color w:val="C45911" w:themeColor="accent2" w:themeShade="BF"/>
          <w:sz w:val="16"/>
          <w:szCs w:val="16"/>
          <w:lang w:eastAsia="zh-CN"/>
        </w:rPr>
        <w:t>subgroupsNumForUEID</w:t>
      </w:r>
      <w:proofErr w:type="spellEnd"/>
      <w:r w:rsidRPr="006E3DE2">
        <w:rPr>
          <w:rFonts w:ascii="Times New Roman" w:eastAsia="SimSun" w:hAnsi="Times New Roman"/>
          <w:b/>
          <w:color w:val="C45911" w:themeColor="accent2" w:themeShade="BF"/>
          <w:sz w:val="16"/>
          <w:szCs w:val="16"/>
          <w:lang w:eastAsia="zh-CN"/>
        </w:rPr>
        <w:t>), where</w:t>
      </w:r>
    </w:p>
    <w:p w14:paraId="03346046"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r w:rsidRPr="006E3DE2">
        <w:rPr>
          <w:rFonts w:ascii="Times New Roman" w:eastAsia="SimSun" w:hAnsi="Times New Roman"/>
          <w:b/>
          <w:color w:val="C45911" w:themeColor="accent2" w:themeShade="BF"/>
          <w:sz w:val="16"/>
          <w:szCs w:val="16"/>
          <w:lang w:eastAsia="zh-CN"/>
        </w:rPr>
        <w:t>-</w:t>
      </w:r>
      <w:r w:rsidRPr="006E3DE2">
        <w:rPr>
          <w:rFonts w:ascii="Times New Roman" w:eastAsia="SimSun" w:hAnsi="Times New Roman"/>
          <w:b/>
          <w:color w:val="C45911" w:themeColor="accent2" w:themeShade="BF"/>
          <w:sz w:val="16"/>
          <w:szCs w:val="16"/>
          <w:lang w:eastAsia="zh-CN"/>
        </w:rPr>
        <w:tab/>
        <w:t xml:space="preserve">UE_ID is related to 5G-S-TMSI, </w:t>
      </w:r>
    </w:p>
    <w:p w14:paraId="0B5DFE07"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r w:rsidRPr="006E3DE2">
        <w:rPr>
          <w:rFonts w:ascii="Times New Roman" w:eastAsia="SimSun" w:hAnsi="Times New Roman"/>
          <w:b/>
          <w:color w:val="C45911" w:themeColor="accent2" w:themeShade="BF"/>
          <w:sz w:val="16"/>
          <w:szCs w:val="16"/>
          <w:lang w:eastAsia="zh-CN"/>
        </w:rPr>
        <w:t>-</w:t>
      </w:r>
      <w:r w:rsidRPr="006E3DE2">
        <w:rPr>
          <w:rFonts w:ascii="Times New Roman" w:eastAsia="SimSun" w:hAnsi="Times New Roman"/>
          <w:b/>
          <w:color w:val="C45911" w:themeColor="accent2" w:themeShade="BF"/>
          <w:sz w:val="16"/>
          <w:szCs w:val="16"/>
          <w:lang w:eastAsia="zh-CN"/>
        </w:rPr>
        <w:tab/>
        <w:t xml:space="preserve">N is the number of total paging frames in one DRX cycle, </w:t>
      </w:r>
    </w:p>
    <w:p w14:paraId="2FE7068C"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r w:rsidRPr="006E3DE2">
        <w:rPr>
          <w:rFonts w:ascii="Times New Roman" w:eastAsia="SimSun" w:hAnsi="Times New Roman"/>
          <w:b/>
          <w:color w:val="C45911" w:themeColor="accent2" w:themeShade="BF"/>
          <w:sz w:val="16"/>
          <w:szCs w:val="16"/>
          <w:lang w:eastAsia="zh-CN"/>
        </w:rPr>
        <w:t>-</w:t>
      </w:r>
      <w:r w:rsidRPr="006E3DE2">
        <w:rPr>
          <w:rFonts w:ascii="Times New Roman" w:eastAsia="SimSun" w:hAnsi="Times New Roman"/>
          <w:b/>
          <w:color w:val="C45911" w:themeColor="accent2" w:themeShade="BF"/>
          <w:sz w:val="16"/>
          <w:szCs w:val="16"/>
          <w:lang w:eastAsia="zh-CN"/>
        </w:rPr>
        <w:tab/>
        <w:t xml:space="preserve">Ns is the number of the PO for a PF, </w:t>
      </w:r>
    </w:p>
    <w:p w14:paraId="4CF2F593"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r w:rsidRPr="006E3DE2">
        <w:rPr>
          <w:rFonts w:ascii="Times New Roman" w:eastAsia="SimSun" w:hAnsi="Times New Roman"/>
          <w:b/>
          <w:color w:val="C45911" w:themeColor="accent2" w:themeShade="BF"/>
          <w:sz w:val="16"/>
          <w:szCs w:val="16"/>
          <w:lang w:eastAsia="zh-CN"/>
        </w:rPr>
        <w:t>-</w:t>
      </w:r>
      <w:r w:rsidRPr="006E3DE2">
        <w:rPr>
          <w:rFonts w:ascii="Times New Roman" w:eastAsia="SimSun" w:hAnsi="Times New Roman"/>
          <w:b/>
          <w:color w:val="C45911" w:themeColor="accent2" w:themeShade="BF"/>
          <w:sz w:val="16"/>
          <w:szCs w:val="16"/>
          <w:lang w:eastAsia="zh-CN"/>
        </w:rPr>
        <w:tab/>
        <w:t xml:space="preserve">Np is the number of </w:t>
      </w:r>
      <w:proofErr w:type="spellStart"/>
      <w:r w:rsidRPr="006E3DE2">
        <w:rPr>
          <w:rFonts w:ascii="Times New Roman" w:eastAsia="SimSun" w:hAnsi="Times New Roman"/>
          <w:b/>
          <w:color w:val="C45911" w:themeColor="accent2" w:themeShade="BF"/>
          <w:sz w:val="16"/>
          <w:szCs w:val="16"/>
          <w:lang w:eastAsia="zh-CN"/>
        </w:rPr>
        <w:t>subgroupNumForUEID</w:t>
      </w:r>
      <w:proofErr w:type="spellEnd"/>
      <w:r w:rsidRPr="006E3DE2">
        <w:rPr>
          <w:rFonts w:ascii="Times New Roman" w:eastAsia="SimSun" w:hAnsi="Times New Roman"/>
          <w:b/>
          <w:color w:val="C45911" w:themeColor="accent2" w:themeShade="BF"/>
          <w:sz w:val="16"/>
          <w:szCs w:val="16"/>
          <w:lang w:eastAsia="zh-CN"/>
        </w:rPr>
        <w:t xml:space="preserve"> for PEI, if configured and UE supports PEI; otherwise, Np is 1,</w:t>
      </w:r>
    </w:p>
    <w:p w14:paraId="1FC3F95C" w14:textId="77777777" w:rsidR="00731FFC" w:rsidRPr="006E3DE2" w:rsidRDefault="00731FFC" w:rsidP="00731FFC">
      <w:pPr>
        <w:pStyle w:val="Doc-text2"/>
        <w:ind w:leftChars="929" w:left="2221"/>
        <w:rPr>
          <w:rFonts w:ascii="Times New Roman" w:eastAsia="SimSun" w:hAnsi="Times New Roman"/>
          <w:b/>
          <w:color w:val="C45911" w:themeColor="accent2" w:themeShade="BF"/>
          <w:sz w:val="16"/>
          <w:szCs w:val="16"/>
          <w:lang w:eastAsia="zh-CN"/>
        </w:rPr>
      </w:pPr>
      <w:r w:rsidRPr="006E3DE2">
        <w:rPr>
          <w:rFonts w:ascii="Times New Roman" w:eastAsia="SimSun" w:hAnsi="Times New Roman"/>
          <w:b/>
          <w:color w:val="C45911" w:themeColor="accent2" w:themeShade="BF"/>
          <w:sz w:val="16"/>
          <w:szCs w:val="16"/>
          <w:lang w:eastAsia="zh-CN"/>
        </w:rPr>
        <w:t>-</w:t>
      </w:r>
      <w:r w:rsidRPr="006E3DE2">
        <w:rPr>
          <w:rFonts w:ascii="Times New Roman" w:eastAsia="SimSun" w:hAnsi="Times New Roman"/>
          <w:b/>
          <w:color w:val="C45911" w:themeColor="accent2" w:themeShade="BF"/>
          <w:sz w:val="16"/>
          <w:szCs w:val="16"/>
          <w:lang w:eastAsia="zh-CN"/>
        </w:rPr>
        <w:tab/>
      </w:r>
      <w:proofErr w:type="spellStart"/>
      <w:r w:rsidRPr="006E3DE2">
        <w:rPr>
          <w:rFonts w:ascii="Times New Roman" w:eastAsia="SimSun" w:hAnsi="Times New Roman"/>
          <w:b/>
          <w:color w:val="C45911" w:themeColor="accent2" w:themeShade="BF"/>
          <w:sz w:val="16"/>
          <w:szCs w:val="16"/>
          <w:lang w:eastAsia="zh-CN"/>
        </w:rPr>
        <w:t>subgroupsNumForUEID</w:t>
      </w:r>
      <w:proofErr w:type="spellEnd"/>
      <w:r w:rsidRPr="006E3DE2">
        <w:rPr>
          <w:rFonts w:ascii="Times New Roman" w:eastAsia="SimSun" w:hAnsi="Times New Roman"/>
          <w:b/>
          <w:color w:val="C45911" w:themeColor="accent2" w:themeShade="BF"/>
          <w:sz w:val="16"/>
          <w:szCs w:val="16"/>
          <w:lang w:eastAsia="zh-CN"/>
        </w:rPr>
        <w:t xml:space="preserve"> and </w:t>
      </w:r>
      <w:proofErr w:type="spellStart"/>
      <w:r w:rsidRPr="006E3DE2">
        <w:rPr>
          <w:rFonts w:ascii="Times New Roman" w:eastAsia="SimSun" w:hAnsi="Times New Roman"/>
          <w:b/>
          <w:color w:val="C45911" w:themeColor="accent2" w:themeShade="BF"/>
          <w:sz w:val="16"/>
          <w:szCs w:val="16"/>
          <w:lang w:eastAsia="zh-CN"/>
        </w:rPr>
        <w:t>subgroupsNumPerPO</w:t>
      </w:r>
      <w:proofErr w:type="spellEnd"/>
      <w:r w:rsidRPr="006E3DE2">
        <w:rPr>
          <w:rFonts w:ascii="Times New Roman" w:eastAsia="SimSun" w:hAnsi="Times New Roman"/>
          <w:b/>
          <w:color w:val="C45911" w:themeColor="accent2" w:themeShade="BF"/>
          <w:sz w:val="16"/>
          <w:szCs w:val="16"/>
          <w:lang w:eastAsia="zh-CN"/>
        </w:rPr>
        <w:t xml:space="preserve"> are the subgroup number for UE_ID based subgrouping for LP-WUS and the total subgroup number for LP-WUS, respectively.</w:t>
      </w:r>
    </w:p>
    <w:p w14:paraId="3C41FE43" w14:textId="77777777" w:rsidR="00731FFC" w:rsidRPr="006E3DE2" w:rsidRDefault="00731FFC" w:rsidP="00731FFC">
      <w:pPr>
        <w:pStyle w:val="Doc-text2"/>
        <w:ind w:left="0" w:firstLine="0"/>
        <w:rPr>
          <w:rFonts w:ascii="Times New Roman" w:eastAsia="SimSun" w:hAnsi="Times New Roman"/>
          <w:sz w:val="16"/>
          <w:szCs w:val="16"/>
          <w:lang w:eastAsia="zh-CN"/>
        </w:rPr>
      </w:pPr>
    </w:p>
    <w:p w14:paraId="4AC420E3" w14:textId="77777777" w:rsidR="00731FFC" w:rsidRPr="006E3DE2" w:rsidRDefault="00731FFC" w:rsidP="00731FFC">
      <w:pPr>
        <w:pStyle w:val="Doc-text2"/>
        <w:ind w:left="0" w:firstLine="0"/>
        <w:rPr>
          <w:rFonts w:ascii="Times New Roman" w:eastAsia="SimSun" w:hAnsi="Times New Roman"/>
          <w:sz w:val="16"/>
          <w:szCs w:val="16"/>
          <w:u w:val="single"/>
          <w:lang w:eastAsia="zh-CN"/>
        </w:rPr>
      </w:pPr>
      <w:r w:rsidRPr="006E3DE2">
        <w:rPr>
          <w:rFonts w:ascii="Times New Roman" w:eastAsia="SimSun" w:hAnsi="Times New Roman"/>
          <w:sz w:val="16"/>
          <w:szCs w:val="16"/>
          <w:u w:val="single"/>
          <w:lang w:eastAsia="zh-CN"/>
        </w:rPr>
        <w:t>On SA2 LS (</w:t>
      </w:r>
      <w:hyperlink r:id="rId27" w:history="1">
        <w:r w:rsidRPr="006E3DE2">
          <w:rPr>
            <w:rStyle w:val="Hyperlink"/>
            <w:rFonts w:ascii="Times New Roman" w:hAnsi="Times New Roman"/>
            <w:sz w:val="16"/>
            <w:szCs w:val="16"/>
          </w:rPr>
          <w:t>R2-2500050</w:t>
        </w:r>
      </w:hyperlink>
      <w:r w:rsidRPr="006E3DE2">
        <w:rPr>
          <w:rFonts w:ascii="Times New Roman" w:eastAsia="SimSun" w:hAnsi="Times New Roman"/>
          <w:sz w:val="16"/>
          <w:szCs w:val="16"/>
          <w:u w:val="single"/>
          <w:lang w:eastAsia="zh-CN"/>
        </w:rPr>
        <w:t>/</w:t>
      </w:r>
      <w:hyperlink r:id="rId28" w:history="1">
        <w:r w:rsidRPr="006E3DE2">
          <w:rPr>
            <w:rStyle w:val="Hyperlink"/>
            <w:rFonts w:ascii="Times New Roman" w:hAnsi="Times New Roman"/>
            <w:sz w:val="16"/>
            <w:szCs w:val="16"/>
          </w:rPr>
          <w:t>S2-2412876</w:t>
        </w:r>
      </w:hyperlink>
      <w:r w:rsidRPr="006E3DE2">
        <w:rPr>
          <w:rFonts w:ascii="Times New Roman" w:eastAsia="SimSun" w:hAnsi="Times New Roman"/>
          <w:sz w:val="16"/>
          <w:szCs w:val="16"/>
          <w:u w:val="single"/>
          <w:lang w:eastAsia="zh-CN"/>
        </w:rPr>
        <w:t>)</w:t>
      </w:r>
    </w:p>
    <w:p w14:paraId="612E886B" w14:textId="77777777" w:rsidR="00731FFC" w:rsidRPr="006E3DE2" w:rsidRDefault="00731FFC" w:rsidP="00731FFC">
      <w:pPr>
        <w:pStyle w:val="Agreement"/>
        <w:tabs>
          <w:tab w:val="left" w:pos="1619"/>
        </w:tabs>
        <w:spacing w:before="0"/>
        <w:ind w:left="1616" w:hanging="357"/>
        <w:rPr>
          <w:szCs w:val="16"/>
          <w:lang w:eastAsia="zh-CN"/>
        </w:rPr>
      </w:pPr>
      <w:r w:rsidRPr="006E3DE2">
        <w:rPr>
          <w:szCs w:val="16"/>
          <w:lang w:eastAsia="zh-CN"/>
        </w:rPr>
        <w:t xml:space="preserve">RAN2 sends </w:t>
      </w:r>
      <w:proofErr w:type="gramStart"/>
      <w:r w:rsidRPr="006E3DE2">
        <w:rPr>
          <w:szCs w:val="16"/>
          <w:lang w:eastAsia="zh-CN"/>
        </w:rPr>
        <w:t>reply</w:t>
      </w:r>
      <w:proofErr w:type="gramEnd"/>
      <w:r w:rsidRPr="006E3DE2">
        <w:rPr>
          <w:szCs w:val="16"/>
          <w:lang w:eastAsia="zh-CN"/>
        </w:rPr>
        <w:t xml:space="preserve"> LS to SA2/RAN3/CT1, and CC RAN1 and RAN4 to confirm the “LP-WUS” terminology. </w:t>
      </w:r>
    </w:p>
    <w:p w14:paraId="5134568C" w14:textId="77777777" w:rsidR="00731FFC" w:rsidRPr="006E3DE2" w:rsidRDefault="00731FFC" w:rsidP="00731FFC">
      <w:pPr>
        <w:pStyle w:val="Agreement"/>
        <w:tabs>
          <w:tab w:val="left" w:pos="1619"/>
        </w:tabs>
        <w:spacing w:before="0"/>
        <w:ind w:left="1616" w:hanging="357"/>
        <w:rPr>
          <w:szCs w:val="16"/>
        </w:rPr>
      </w:pPr>
      <w:r w:rsidRPr="006E3DE2">
        <w:rPr>
          <w:szCs w:val="16"/>
        </w:rPr>
        <w:t xml:space="preserve">Regarding the SA2 raised issue on UE Radio Capability for Paging Information, R2 understand that there is no issue for NW after Release 17 (in which case the LP-WUS UE-ID based subgrouping UE capability is included in </w:t>
      </w:r>
      <w:r w:rsidRPr="006E3DE2">
        <w:rPr>
          <w:szCs w:val="16"/>
        </w:rPr>
        <w:lastRenderedPageBreak/>
        <w:t>the UE-</w:t>
      </w:r>
      <w:proofErr w:type="spellStart"/>
      <w:r w:rsidRPr="006E3DE2">
        <w:rPr>
          <w:szCs w:val="16"/>
        </w:rPr>
        <w:t>RadioPagingInfo</w:t>
      </w:r>
      <w:proofErr w:type="spellEnd"/>
      <w:r w:rsidRPr="006E3DE2">
        <w:rPr>
          <w:szCs w:val="16"/>
        </w:rPr>
        <w:t xml:space="preserve"> container). Whether there is issue for the other cases (for the features mentioned by SA2 LS </w:t>
      </w:r>
      <w:hyperlink r:id="rId29" w:history="1">
        <w:r w:rsidRPr="006E3DE2">
          <w:rPr>
            <w:rStyle w:val="Hyperlink"/>
            <w:szCs w:val="16"/>
          </w:rPr>
          <w:t>R2-2500050</w:t>
        </w:r>
      </w:hyperlink>
      <w:r w:rsidRPr="006E3DE2">
        <w:rPr>
          <w:szCs w:val="16"/>
        </w:rPr>
        <w:t xml:space="preserve">) can be further discussed in the main session. </w:t>
      </w:r>
    </w:p>
    <w:p w14:paraId="50CFA795" w14:textId="77777777" w:rsidR="00731FFC" w:rsidRDefault="00731FFC" w:rsidP="00EA44ED">
      <w:pPr>
        <w:pStyle w:val="Proposal"/>
        <w:numPr>
          <w:ilvl w:val="0"/>
          <w:numId w:val="0"/>
        </w:numPr>
        <w:ind w:left="1304" w:hanging="1304"/>
      </w:pPr>
    </w:p>
    <w:p w14:paraId="5F4184BB" w14:textId="77777777" w:rsidR="00731FFC" w:rsidRDefault="00731FFC" w:rsidP="00EA44ED">
      <w:pPr>
        <w:pStyle w:val="Proposal"/>
        <w:numPr>
          <w:ilvl w:val="0"/>
          <w:numId w:val="0"/>
        </w:numPr>
        <w:ind w:left="1304" w:hanging="1304"/>
      </w:pPr>
    </w:p>
    <w:sectPr w:rsidR="00731FFC" w:rsidSect="001069AD">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0195" w14:textId="77777777" w:rsidR="004752D1" w:rsidRDefault="004752D1">
      <w:r>
        <w:separator/>
      </w:r>
    </w:p>
  </w:endnote>
  <w:endnote w:type="continuationSeparator" w:id="0">
    <w:p w14:paraId="6B49E7E8" w14:textId="77777777" w:rsidR="004752D1" w:rsidRDefault="004752D1">
      <w:r>
        <w:continuationSeparator/>
      </w:r>
    </w:p>
  </w:endnote>
  <w:endnote w:type="continuationNotice" w:id="1">
    <w:p w14:paraId="373184A8" w14:textId="77777777" w:rsidR="004752D1" w:rsidRDefault="00475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C010" w14:textId="77777777" w:rsidR="00EA44ED" w:rsidRDefault="00EA44ED"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9B1B5" w14:textId="77777777" w:rsidR="004752D1" w:rsidRDefault="004752D1">
      <w:r>
        <w:separator/>
      </w:r>
    </w:p>
  </w:footnote>
  <w:footnote w:type="continuationSeparator" w:id="0">
    <w:p w14:paraId="62556315" w14:textId="77777777" w:rsidR="004752D1" w:rsidRDefault="004752D1">
      <w:r>
        <w:continuationSeparator/>
      </w:r>
    </w:p>
  </w:footnote>
  <w:footnote w:type="continuationNotice" w:id="1">
    <w:p w14:paraId="6E40105D" w14:textId="77777777" w:rsidR="004752D1" w:rsidRDefault="00475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4EC5"/>
    <w:multiLevelType w:val="hybridMultilevel"/>
    <w:tmpl w:val="4704D36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 w15:restartNumberingAfterBreak="0">
    <w:nsid w:val="11BA3AEE"/>
    <w:multiLevelType w:val="hybridMultilevel"/>
    <w:tmpl w:val="00C4C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D927D0"/>
    <w:multiLevelType w:val="hybridMultilevel"/>
    <w:tmpl w:val="9B3A8B98"/>
    <w:lvl w:ilvl="0" w:tplc="6A16371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B5E1D20"/>
    <w:multiLevelType w:val="hybridMultilevel"/>
    <w:tmpl w:val="2B92C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424E9F"/>
    <w:multiLevelType w:val="hybridMultilevel"/>
    <w:tmpl w:val="FBDCC4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C506FEE"/>
    <w:multiLevelType w:val="hybridMultilevel"/>
    <w:tmpl w:val="A26A4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AE1B9C"/>
    <w:multiLevelType w:val="hybridMultilevel"/>
    <w:tmpl w:val="C2C8F48E"/>
    <w:lvl w:ilvl="0" w:tplc="AE381144">
      <w:start w:val="1"/>
      <w:numFmt w:val="bullet"/>
      <w:lvlText w:val="-"/>
      <w:lvlJc w:val="left"/>
      <w:pPr>
        <w:tabs>
          <w:tab w:val="num" w:pos="720"/>
        </w:tabs>
        <w:ind w:left="720" w:hanging="360"/>
      </w:pPr>
      <w:rPr>
        <w:rFonts w:ascii="Arial" w:hAnsi="Arial" w:hint="default"/>
      </w:rPr>
    </w:lvl>
    <w:lvl w:ilvl="1" w:tplc="C0065208" w:tentative="1">
      <w:start w:val="1"/>
      <w:numFmt w:val="bullet"/>
      <w:lvlText w:val="-"/>
      <w:lvlJc w:val="left"/>
      <w:pPr>
        <w:tabs>
          <w:tab w:val="num" w:pos="1440"/>
        </w:tabs>
        <w:ind w:left="1440" w:hanging="360"/>
      </w:pPr>
      <w:rPr>
        <w:rFonts w:ascii="Arial" w:hAnsi="Arial" w:hint="default"/>
      </w:rPr>
    </w:lvl>
    <w:lvl w:ilvl="2" w:tplc="7C4E401E" w:tentative="1">
      <w:start w:val="1"/>
      <w:numFmt w:val="bullet"/>
      <w:lvlText w:val="-"/>
      <w:lvlJc w:val="left"/>
      <w:pPr>
        <w:tabs>
          <w:tab w:val="num" w:pos="2160"/>
        </w:tabs>
        <w:ind w:left="2160" w:hanging="360"/>
      </w:pPr>
      <w:rPr>
        <w:rFonts w:ascii="Arial" w:hAnsi="Arial" w:hint="default"/>
      </w:rPr>
    </w:lvl>
    <w:lvl w:ilvl="3" w:tplc="17B49E7E" w:tentative="1">
      <w:start w:val="1"/>
      <w:numFmt w:val="bullet"/>
      <w:lvlText w:val="-"/>
      <w:lvlJc w:val="left"/>
      <w:pPr>
        <w:tabs>
          <w:tab w:val="num" w:pos="2880"/>
        </w:tabs>
        <w:ind w:left="2880" w:hanging="360"/>
      </w:pPr>
      <w:rPr>
        <w:rFonts w:ascii="Arial" w:hAnsi="Arial" w:hint="default"/>
      </w:rPr>
    </w:lvl>
    <w:lvl w:ilvl="4" w:tplc="C43246D8" w:tentative="1">
      <w:start w:val="1"/>
      <w:numFmt w:val="bullet"/>
      <w:lvlText w:val="-"/>
      <w:lvlJc w:val="left"/>
      <w:pPr>
        <w:tabs>
          <w:tab w:val="num" w:pos="3600"/>
        </w:tabs>
        <w:ind w:left="3600" w:hanging="360"/>
      </w:pPr>
      <w:rPr>
        <w:rFonts w:ascii="Arial" w:hAnsi="Arial" w:hint="default"/>
      </w:rPr>
    </w:lvl>
    <w:lvl w:ilvl="5" w:tplc="5CD02874" w:tentative="1">
      <w:start w:val="1"/>
      <w:numFmt w:val="bullet"/>
      <w:lvlText w:val="-"/>
      <w:lvlJc w:val="left"/>
      <w:pPr>
        <w:tabs>
          <w:tab w:val="num" w:pos="4320"/>
        </w:tabs>
        <w:ind w:left="4320" w:hanging="360"/>
      </w:pPr>
      <w:rPr>
        <w:rFonts w:ascii="Arial" w:hAnsi="Arial" w:hint="default"/>
      </w:rPr>
    </w:lvl>
    <w:lvl w:ilvl="6" w:tplc="57C0D5F4" w:tentative="1">
      <w:start w:val="1"/>
      <w:numFmt w:val="bullet"/>
      <w:lvlText w:val="-"/>
      <w:lvlJc w:val="left"/>
      <w:pPr>
        <w:tabs>
          <w:tab w:val="num" w:pos="5040"/>
        </w:tabs>
        <w:ind w:left="5040" w:hanging="360"/>
      </w:pPr>
      <w:rPr>
        <w:rFonts w:ascii="Arial" w:hAnsi="Arial" w:hint="default"/>
      </w:rPr>
    </w:lvl>
    <w:lvl w:ilvl="7" w:tplc="6A9A2B86" w:tentative="1">
      <w:start w:val="1"/>
      <w:numFmt w:val="bullet"/>
      <w:lvlText w:val="-"/>
      <w:lvlJc w:val="left"/>
      <w:pPr>
        <w:tabs>
          <w:tab w:val="num" w:pos="5760"/>
        </w:tabs>
        <w:ind w:left="5760" w:hanging="360"/>
      </w:pPr>
      <w:rPr>
        <w:rFonts w:ascii="Arial" w:hAnsi="Arial" w:hint="default"/>
      </w:rPr>
    </w:lvl>
    <w:lvl w:ilvl="8" w:tplc="383CD5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A00BA"/>
    <w:multiLevelType w:val="hybridMultilevel"/>
    <w:tmpl w:val="ECC4E3C2"/>
    <w:lvl w:ilvl="0" w:tplc="0409000F">
      <w:start w:val="1"/>
      <w:numFmt w:val="decimal"/>
      <w:pStyle w:val="EmailDiscussion"/>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137544"/>
    <w:multiLevelType w:val="hybridMultilevel"/>
    <w:tmpl w:val="F7DC7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72247"/>
    <w:multiLevelType w:val="hybridMultilevel"/>
    <w:tmpl w:val="79E82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323E8D"/>
    <w:multiLevelType w:val="hybridMultilevel"/>
    <w:tmpl w:val="DA3258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3D5E20"/>
    <w:multiLevelType w:val="hybridMultilevel"/>
    <w:tmpl w:val="6158EC52"/>
    <w:lvl w:ilvl="0" w:tplc="CF0A351C">
      <w:start w:val="1"/>
      <w:numFmt w:val="bullet"/>
      <w:lvlText w:val="-"/>
      <w:lvlJc w:val="left"/>
      <w:pPr>
        <w:tabs>
          <w:tab w:val="num" w:pos="720"/>
        </w:tabs>
        <w:ind w:left="720" w:hanging="360"/>
      </w:pPr>
      <w:rPr>
        <w:rFonts w:ascii="Arial" w:hAnsi="Arial" w:hint="default"/>
      </w:rPr>
    </w:lvl>
    <w:lvl w:ilvl="1" w:tplc="D16835EA" w:tentative="1">
      <w:start w:val="1"/>
      <w:numFmt w:val="bullet"/>
      <w:lvlText w:val="-"/>
      <w:lvlJc w:val="left"/>
      <w:pPr>
        <w:tabs>
          <w:tab w:val="num" w:pos="1440"/>
        </w:tabs>
        <w:ind w:left="1440" w:hanging="360"/>
      </w:pPr>
      <w:rPr>
        <w:rFonts w:ascii="Arial" w:hAnsi="Arial" w:hint="default"/>
      </w:rPr>
    </w:lvl>
    <w:lvl w:ilvl="2" w:tplc="9A4E41E0" w:tentative="1">
      <w:start w:val="1"/>
      <w:numFmt w:val="bullet"/>
      <w:lvlText w:val="-"/>
      <w:lvlJc w:val="left"/>
      <w:pPr>
        <w:tabs>
          <w:tab w:val="num" w:pos="2160"/>
        </w:tabs>
        <w:ind w:left="2160" w:hanging="360"/>
      </w:pPr>
      <w:rPr>
        <w:rFonts w:ascii="Arial" w:hAnsi="Arial" w:hint="default"/>
      </w:rPr>
    </w:lvl>
    <w:lvl w:ilvl="3" w:tplc="B2F04F58" w:tentative="1">
      <w:start w:val="1"/>
      <w:numFmt w:val="bullet"/>
      <w:lvlText w:val="-"/>
      <w:lvlJc w:val="left"/>
      <w:pPr>
        <w:tabs>
          <w:tab w:val="num" w:pos="2880"/>
        </w:tabs>
        <w:ind w:left="2880" w:hanging="360"/>
      </w:pPr>
      <w:rPr>
        <w:rFonts w:ascii="Arial" w:hAnsi="Arial" w:hint="default"/>
      </w:rPr>
    </w:lvl>
    <w:lvl w:ilvl="4" w:tplc="6EB2176A" w:tentative="1">
      <w:start w:val="1"/>
      <w:numFmt w:val="bullet"/>
      <w:lvlText w:val="-"/>
      <w:lvlJc w:val="left"/>
      <w:pPr>
        <w:tabs>
          <w:tab w:val="num" w:pos="3600"/>
        </w:tabs>
        <w:ind w:left="3600" w:hanging="360"/>
      </w:pPr>
      <w:rPr>
        <w:rFonts w:ascii="Arial" w:hAnsi="Arial" w:hint="default"/>
      </w:rPr>
    </w:lvl>
    <w:lvl w:ilvl="5" w:tplc="93D032AE" w:tentative="1">
      <w:start w:val="1"/>
      <w:numFmt w:val="bullet"/>
      <w:lvlText w:val="-"/>
      <w:lvlJc w:val="left"/>
      <w:pPr>
        <w:tabs>
          <w:tab w:val="num" w:pos="4320"/>
        </w:tabs>
        <w:ind w:left="4320" w:hanging="360"/>
      </w:pPr>
      <w:rPr>
        <w:rFonts w:ascii="Arial" w:hAnsi="Arial" w:hint="default"/>
      </w:rPr>
    </w:lvl>
    <w:lvl w:ilvl="6" w:tplc="9D869958" w:tentative="1">
      <w:start w:val="1"/>
      <w:numFmt w:val="bullet"/>
      <w:lvlText w:val="-"/>
      <w:lvlJc w:val="left"/>
      <w:pPr>
        <w:tabs>
          <w:tab w:val="num" w:pos="5040"/>
        </w:tabs>
        <w:ind w:left="5040" w:hanging="360"/>
      </w:pPr>
      <w:rPr>
        <w:rFonts w:ascii="Arial" w:hAnsi="Arial" w:hint="default"/>
      </w:rPr>
    </w:lvl>
    <w:lvl w:ilvl="7" w:tplc="51024960" w:tentative="1">
      <w:start w:val="1"/>
      <w:numFmt w:val="bullet"/>
      <w:lvlText w:val="-"/>
      <w:lvlJc w:val="left"/>
      <w:pPr>
        <w:tabs>
          <w:tab w:val="num" w:pos="5760"/>
        </w:tabs>
        <w:ind w:left="5760" w:hanging="360"/>
      </w:pPr>
      <w:rPr>
        <w:rFonts w:ascii="Arial" w:hAnsi="Arial" w:hint="default"/>
      </w:rPr>
    </w:lvl>
    <w:lvl w:ilvl="8" w:tplc="6C9AD1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703FFA"/>
    <w:multiLevelType w:val="hybridMultilevel"/>
    <w:tmpl w:val="84B809A6"/>
    <w:lvl w:ilvl="0" w:tplc="DEEA51A4">
      <w:start w:val="19"/>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6344304"/>
    <w:lvl w:ilvl="0" w:tplc="1778A826">
      <w:start w:val="6"/>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052E5"/>
    <w:multiLevelType w:val="hybridMultilevel"/>
    <w:tmpl w:val="BF384F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0341F15"/>
    <w:multiLevelType w:val="hybridMultilevel"/>
    <w:tmpl w:val="4D760C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01505E"/>
    <w:multiLevelType w:val="hybridMultilevel"/>
    <w:tmpl w:val="208E67F2"/>
    <w:lvl w:ilvl="0" w:tplc="335E2AB0">
      <w:start w:val="1"/>
      <w:numFmt w:val="decimal"/>
      <w:pStyle w:val="Observation"/>
      <w:lvlText w:val="Observation %1"/>
      <w:lvlJc w:val="left"/>
      <w:pPr>
        <w:ind w:left="702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179D7"/>
    <w:multiLevelType w:val="hybridMultilevel"/>
    <w:tmpl w:val="0042480C"/>
    <w:lvl w:ilvl="0" w:tplc="7B3081E2">
      <w:start w:val="1"/>
      <w:numFmt w:val="decimal"/>
      <w:lvlText w:val="[%1]"/>
      <w:lvlJc w:val="left"/>
      <w:pPr>
        <w:tabs>
          <w:tab w:val="num" w:pos="360"/>
        </w:tabs>
        <w:ind w:left="357" w:hanging="357"/>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8E1961"/>
    <w:multiLevelType w:val="hybridMultilevel"/>
    <w:tmpl w:val="9B48B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577069"/>
    <w:multiLevelType w:val="hybridMultilevel"/>
    <w:tmpl w:val="7E586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A60676"/>
    <w:multiLevelType w:val="hybridMultilevel"/>
    <w:tmpl w:val="21B809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5FE7F60"/>
    <w:multiLevelType w:val="hybridMultilevel"/>
    <w:tmpl w:val="D840C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A4FFE"/>
    <w:multiLevelType w:val="hybridMultilevel"/>
    <w:tmpl w:val="08A64C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7F912F0"/>
    <w:multiLevelType w:val="hybridMultilevel"/>
    <w:tmpl w:val="8A3EE5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0D5873"/>
    <w:multiLevelType w:val="hybridMultilevel"/>
    <w:tmpl w:val="E1E6DC06"/>
    <w:lvl w:ilvl="0" w:tplc="67ACAE76">
      <w:start w:val="1"/>
      <w:numFmt w:val="bullet"/>
      <w:lvlText w:val="-"/>
      <w:lvlJc w:val="left"/>
      <w:pPr>
        <w:tabs>
          <w:tab w:val="num" w:pos="720"/>
        </w:tabs>
        <w:ind w:left="720" w:hanging="360"/>
      </w:pPr>
      <w:rPr>
        <w:rFonts w:ascii="Arial" w:hAnsi="Arial" w:hint="default"/>
      </w:rPr>
    </w:lvl>
    <w:lvl w:ilvl="1" w:tplc="709436F6" w:tentative="1">
      <w:start w:val="1"/>
      <w:numFmt w:val="bullet"/>
      <w:lvlText w:val="-"/>
      <w:lvlJc w:val="left"/>
      <w:pPr>
        <w:tabs>
          <w:tab w:val="num" w:pos="1440"/>
        </w:tabs>
        <w:ind w:left="1440" w:hanging="360"/>
      </w:pPr>
      <w:rPr>
        <w:rFonts w:ascii="Arial" w:hAnsi="Arial" w:hint="default"/>
      </w:rPr>
    </w:lvl>
    <w:lvl w:ilvl="2" w:tplc="FD8A3ED2" w:tentative="1">
      <w:start w:val="1"/>
      <w:numFmt w:val="bullet"/>
      <w:lvlText w:val="-"/>
      <w:lvlJc w:val="left"/>
      <w:pPr>
        <w:tabs>
          <w:tab w:val="num" w:pos="2160"/>
        </w:tabs>
        <w:ind w:left="2160" w:hanging="360"/>
      </w:pPr>
      <w:rPr>
        <w:rFonts w:ascii="Arial" w:hAnsi="Arial" w:hint="default"/>
      </w:rPr>
    </w:lvl>
    <w:lvl w:ilvl="3" w:tplc="54525C08" w:tentative="1">
      <w:start w:val="1"/>
      <w:numFmt w:val="bullet"/>
      <w:lvlText w:val="-"/>
      <w:lvlJc w:val="left"/>
      <w:pPr>
        <w:tabs>
          <w:tab w:val="num" w:pos="2880"/>
        </w:tabs>
        <w:ind w:left="2880" w:hanging="360"/>
      </w:pPr>
      <w:rPr>
        <w:rFonts w:ascii="Arial" w:hAnsi="Arial" w:hint="default"/>
      </w:rPr>
    </w:lvl>
    <w:lvl w:ilvl="4" w:tplc="FA60EEC6" w:tentative="1">
      <w:start w:val="1"/>
      <w:numFmt w:val="bullet"/>
      <w:lvlText w:val="-"/>
      <w:lvlJc w:val="left"/>
      <w:pPr>
        <w:tabs>
          <w:tab w:val="num" w:pos="3600"/>
        </w:tabs>
        <w:ind w:left="3600" w:hanging="360"/>
      </w:pPr>
      <w:rPr>
        <w:rFonts w:ascii="Arial" w:hAnsi="Arial" w:hint="default"/>
      </w:rPr>
    </w:lvl>
    <w:lvl w:ilvl="5" w:tplc="A1DCE752" w:tentative="1">
      <w:start w:val="1"/>
      <w:numFmt w:val="bullet"/>
      <w:lvlText w:val="-"/>
      <w:lvlJc w:val="left"/>
      <w:pPr>
        <w:tabs>
          <w:tab w:val="num" w:pos="4320"/>
        </w:tabs>
        <w:ind w:left="4320" w:hanging="360"/>
      </w:pPr>
      <w:rPr>
        <w:rFonts w:ascii="Arial" w:hAnsi="Arial" w:hint="default"/>
      </w:rPr>
    </w:lvl>
    <w:lvl w:ilvl="6" w:tplc="BF583AB2" w:tentative="1">
      <w:start w:val="1"/>
      <w:numFmt w:val="bullet"/>
      <w:lvlText w:val="-"/>
      <w:lvlJc w:val="left"/>
      <w:pPr>
        <w:tabs>
          <w:tab w:val="num" w:pos="5040"/>
        </w:tabs>
        <w:ind w:left="5040" w:hanging="360"/>
      </w:pPr>
      <w:rPr>
        <w:rFonts w:ascii="Arial" w:hAnsi="Arial" w:hint="default"/>
      </w:rPr>
    </w:lvl>
    <w:lvl w:ilvl="7" w:tplc="28640CF2" w:tentative="1">
      <w:start w:val="1"/>
      <w:numFmt w:val="bullet"/>
      <w:lvlText w:val="-"/>
      <w:lvlJc w:val="left"/>
      <w:pPr>
        <w:tabs>
          <w:tab w:val="num" w:pos="5760"/>
        </w:tabs>
        <w:ind w:left="5760" w:hanging="360"/>
      </w:pPr>
      <w:rPr>
        <w:rFonts w:ascii="Arial" w:hAnsi="Arial" w:hint="default"/>
      </w:rPr>
    </w:lvl>
    <w:lvl w:ilvl="8" w:tplc="FCB8A3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81727"/>
    <w:multiLevelType w:val="hybridMultilevel"/>
    <w:tmpl w:val="C6DC9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B6D14C6"/>
    <w:multiLevelType w:val="hybridMultilevel"/>
    <w:tmpl w:val="3A66E406"/>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7" w15:restartNumberingAfterBreak="0">
    <w:nsid w:val="6CE42A95"/>
    <w:multiLevelType w:val="hybridMultilevel"/>
    <w:tmpl w:val="C40A437A"/>
    <w:lvl w:ilvl="0" w:tplc="2030318E">
      <w:start w:val="1"/>
      <w:numFmt w:val="bullet"/>
      <w:lvlText w:val="-"/>
      <w:lvlJc w:val="left"/>
      <w:pPr>
        <w:tabs>
          <w:tab w:val="num" w:pos="720"/>
        </w:tabs>
        <w:ind w:left="720" w:hanging="360"/>
      </w:pPr>
      <w:rPr>
        <w:rFonts w:ascii="Arial" w:hAnsi="Arial" w:hint="default"/>
      </w:rPr>
    </w:lvl>
    <w:lvl w:ilvl="1" w:tplc="A254FC08" w:tentative="1">
      <w:start w:val="1"/>
      <w:numFmt w:val="bullet"/>
      <w:lvlText w:val="-"/>
      <w:lvlJc w:val="left"/>
      <w:pPr>
        <w:tabs>
          <w:tab w:val="num" w:pos="1440"/>
        </w:tabs>
        <w:ind w:left="1440" w:hanging="360"/>
      </w:pPr>
      <w:rPr>
        <w:rFonts w:ascii="Arial" w:hAnsi="Arial" w:hint="default"/>
      </w:rPr>
    </w:lvl>
    <w:lvl w:ilvl="2" w:tplc="663A5F5A" w:tentative="1">
      <w:start w:val="1"/>
      <w:numFmt w:val="bullet"/>
      <w:lvlText w:val="-"/>
      <w:lvlJc w:val="left"/>
      <w:pPr>
        <w:tabs>
          <w:tab w:val="num" w:pos="2160"/>
        </w:tabs>
        <w:ind w:left="2160" w:hanging="360"/>
      </w:pPr>
      <w:rPr>
        <w:rFonts w:ascii="Arial" w:hAnsi="Arial" w:hint="default"/>
      </w:rPr>
    </w:lvl>
    <w:lvl w:ilvl="3" w:tplc="77080EDE" w:tentative="1">
      <w:start w:val="1"/>
      <w:numFmt w:val="bullet"/>
      <w:lvlText w:val="-"/>
      <w:lvlJc w:val="left"/>
      <w:pPr>
        <w:tabs>
          <w:tab w:val="num" w:pos="2880"/>
        </w:tabs>
        <w:ind w:left="2880" w:hanging="360"/>
      </w:pPr>
      <w:rPr>
        <w:rFonts w:ascii="Arial" w:hAnsi="Arial" w:hint="default"/>
      </w:rPr>
    </w:lvl>
    <w:lvl w:ilvl="4" w:tplc="DF3A6B52" w:tentative="1">
      <w:start w:val="1"/>
      <w:numFmt w:val="bullet"/>
      <w:lvlText w:val="-"/>
      <w:lvlJc w:val="left"/>
      <w:pPr>
        <w:tabs>
          <w:tab w:val="num" w:pos="3600"/>
        </w:tabs>
        <w:ind w:left="3600" w:hanging="360"/>
      </w:pPr>
      <w:rPr>
        <w:rFonts w:ascii="Arial" w:hAnsi="Arial" w:hint="default"/>
      </w:rPr>
    </w:lvl>
    <w:lvl w:ilvl="5" w:tplc="95542414" w:tentative="1">
      <w:start w:val="1"/>
      <w:numFmt w:val="bullet"/>
      <w:lvlText w:val="-"/>
      <w:lvlJc w:val="left"/>
      <w:pPr>
        <w:tabs>
          <w:tab w:val="num" w:pos="4320"/>
        </w:tabs>
        <w:ind w:left="4320" w:hanging="360"/>
      </w:pPr>
      <w:rPr>
        <w:rFonts w:ascii="Arial" w:hAnsi="Arial" w:hint="default"/>
      </w:rPr>
    </w:lvl>
    <w:lvl w:ilvl="6" w:tplc="8E9694A2" w:tentative="1">
      <w:start w:val="1"/>
      <w:numFmt w:val="bullet"/>
      <w:lvlText w:val="-"/>
      <w:lvlJc w:val="left"/>
      <w:pPr>
        <w:tabs>
          <w:tab w:val="num" w:pos="5040"/>
        </w:tabs>
        <w:ind w:left="5040" w:hanging="360"/>
      </w:pPr>
      <w:rPr>
        <w:rFonts w:ascii="Arial" w:hAnsi="Arial" w:hint="default"/>
      </w:rPr>
    </w:lvl>
    <w:lvl w:ilvl="7" w:tplc="B6FEE048" w:tentative="1">
      <w:start w:val="1"/>
      <w:numFmt w:val="bullet"/>
      <w:lvlText w:val="-"/>
      <w:lvlJc w:val="left"/>
      <w:pPr>
        <w:tabs>
          <w:tab w:val="num" w:pos="5760"/>
        </w:tabs>
        <w:ind w:left="5760" w:hanging="360"/>
      </w:pPr>
      <w:rPr>
        <w:rFonts w:ascii="Arial" w:hAnsi="Arial" w:hint="default"/>
      </w:rPr>
    </w:lvl>
    <w:lvl w:ilvl="8" w:tplc="D444BE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467693"/>
    <w:multiLevelType w:val="hybridMultilevel"/>
    <w:tmpl w:val="60062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C64F72"/>
    <w:multiLevelType w:val="hybridMultilevel"/>
    <w:tmpl w:val="3BA6C1FA"/>
    <w:lvl w:ilvl="0" w:tplc="0D745726">
      <w:start w:val="1"/>
      <w:numFmt w:val="decimal"/>
      <w:lvlText w:val="%1."/>
      <w:lvlJc w:val="left"/>
      <w:pPr>
        <w:ind w:left="1020" w:hanging="360"/>
      </w:pPr>
    </w:lvl>
    <w:lvl w:ilvl="1" w:tplc="BAA25298">
      <w:start w:val="1"/>
      <w:numFmt w:val="decimal"/>
      <w:lvlText w:val="%2."/>
      <w:lvlJc w:val="left"/>
      <w:pPr>
        <w:ind w:left="1020" w:hanging="360"/>
      </w:pPr>
    </w:lvl>
    <w:lvl w:ilvl="2" w:tplc="19260E86">
      <w:start w:val="1"/>
      <w:numFmt w:val="decimal"/>
      <w:lvlText w:val="%3."/>
      <w:lvlJc w:val="left"/>
      <w:pPr>
        <w:ind w:left="1020" w:hanging="360"/>
      </w:pPr>
    </w:lvl>
    <w:lvl w:ilvl="3" w:tplc="7ED2A986">
      <w:start w:val="1"/>
      <w:numFmt w:val="decimal"/>
      <w:lvlText w:val="%4."/>
      <w:lvlJc w:val="left"/>
      <w:pPr>
        <w:ind w:left="1020" w:hanging="360"/>
      </w:pPr>
    </w:lvl>
    <w:lvl w:ilvl="4" w:tplc="F9DAA8F2">
      <w:start w:val="1"/>
      <w:numFmt w:val="decimal"/>
      <w:lvlText w:val="%5."/>
      <w:lvlJc w:val="left"/>
      <w:pPr>
        <w:ind w:left="1020" w:hanging="360"/>
      </w:pPr>
    </w:lvl>
    <w:lvl w:ilvl="5" w:tplc="E8F6C460">
      <w:start w:val="1"/>
      <w:numFmt w:val="decimal"/>
      <w:lvlText w:val="%6."/>
      <w:lvlJc w:val="left"/>
      <w:pPr>
        <w:ind w:left="1020" w:hanging="360"/>
      </w:pPr>
    </w:lvl>
    <w:lvl w:ilvl="6" w:tplc="31AC0794">
      <w:start w:val="1"/>
      <w:numFmt w:val="decimal"/>
      <w:lvlText w:val="%7."/>
      <w:lvlJc w:val="left"/>
      <w:pPr>
        <w:ind w:left="1020" w:hanging="360"/>
      </w:pPr>
    </w:lvl>
    <w:lvl w:ilvl="7" w:tplc="3132CBE6">
      <w:start w:val="1"/>
      <w:numFmt w:val="decimal"/>
      <w:lvlText w:val="%8."/>
      <w:lvlJc w:val="left"/>
      <w:pPr>
        <w:ind w:left="1020" w:hanging="360"/>
      </w:pPr>
    </w:lvl>
    <w:lvl w:ilvl="8" w:tplc="B81ECEBE">
      <w:start w:val="1"/>
      <w:numFmt w:val="decimal"/>
      <w:lvlText w:val="%9."/>
      <w:lvlJc w:val="left"/>
      <w:pPr>
        <w:ind w:left="1020" w:hanging="360"/>
      </w:pPr>
    </w:lvl>
  </w:abstractNum>
  <w:abstractNum w:abstractNumId="40"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F6E48"/>
    <w:multiLevelType w:val="hybridMultilevel"/>
    <w:tmpl w:val="23BE71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0471E2"/>
    <w:multiLevelType w:val="hybridMultilevel"/>
    <w:tmpl w:val="2EBE86E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B713E4"/>
    <w:multiLevelType w:val="hybridMultilevel"/>
    <w:tmpl w:val="6818E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186D9B"/>
    <w:multiLevelType w:val="hybridMultilevel"/>
    <w:tmpl w:val="3D10F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FE4BF7"/>
    <w:multiLevelType w:val="hybridMultilevel"/>
    <w:tmpl w:val="1686655C"/>
    <w:lvl w:ilvl="0" w:tplc="E6B69672">
      <w:start w:val="1"/>
      <w:numFmt w:val="bullet"/>
      <w:lvlText w:val=""/>
      <w:lvlJc w:val="left"/>
      <w:pPr>
        <w:tabs>
          <w:tab w:val="num" w:pos="720"/>
        </w:tabs>
        <w:ind w:left="720" w:hanging="360"/>
      </w:pPr>
      <w:rPr>
        <w:rFonts w:ascii="Symbol" w:hAnsi="Symbol" w:hint="default"/>
      </w:rPr>
    </w:lvl>
    <w:lvl w:ilvl="1" w:tplc="25F212CE" w:tentative="1">
      <w:start w:val="1"/>
      <w:numFmt w:val="bullet"/>
      <w:lvlText w:val=""/>
      <w:lvlJc w:val="left"/>
      <w:pPr>
        <w:tabs>
          <w:tab w:val="num" w:pos="1440"/>
        </w:tabs>
        <w:ind w:left="1440" w:hanging="360"/>
      </w:pPr>
      <w:rPr>
        <w:rFonts w:ascii="Symbol" w:hAnsi="Symbol" w:hint="default"/>
      </w:rPr>
    </w:lvl>
    <w:lvl w:ilvl="2" w:tplc="C2C6A3F2" w:tentative="1">
      <w:start w:val="1"/>
      <w:numFmt w:val="bullet"/>
      <w:lvlText w:val=""/>
      <w:lvlJc w:val="left"/>
      <w:pPr>
        <w:tabs>
          <w:tab w:val="num" w:pos="2160"/>
        </w:tabs>
        <w:ind w:left="2160" w:hanging="360"/>
      </w:pPr>
      <w:rPr>
        <w:rFonts w:ascii="Symbol" w:hAnsi="Symbol" w:hint="default"/>
      </w:rPr>
    </w:lvl>
    <w:lvl w:ilvl="3" w:tplc="2C1C8568" w:tentative="1">
      <w:start w:val="1"/>
      <w:numFmt w:val="bullet"/>
      <w:lvlText w:val=""/>
      <w:lvlJc w:val="left"/>
      <w:pPr>
        <w:tabs>
          <w:tab w:val="num" w:pos="2880"/>
        </w:tabs>
        <w:ind w:left="2880" w:hanging="360"/>
      </w:pPr>
      <w:rPr>
        <w:rFonts w:ascii="Symbol" w:hAnsi="Symbol" w:hint="default"/>
      </w:rPr>
    </w:lvl>
    <w:lvl w:ilvl="4" w:tplc="49C8EFB8" w:tentative="1">
      <w:start w:val="1"/>
      <w:numFmt w:val="bullet"/>
      <w:lvlText w:val=""/>
      <w:lvlJc w:val="left"/>
      <w:pPr>
        <w:tabs>
          <w:tab w:val="num" w:pos="3600"/>
        </w:tabs>
        <w:ind w:left="3600" w:hanging="360"/>
      </w:pPr>
      <w:rPr>
        <w:rFonts w:ascii="Symbol" w:hAnsi="Symbol" w:hint="default"/>
      </w:rPr>
    </w:lvl>
    <w:lvl w:ilvl="5" w:tplc="F97229A6" w:tentative="1">
      <w:start w:val="1"/>
      <w:numFmt w:val="bullet"/>
      <w:lvlText w:val=""/>
      <w:lvlJc w:val="left"/>
      <w:pPr>
        <w:tabs>
          <w:tab w:val="num" w:pos="4320"/>
        </w:tabs>
        <w:ind w:left="4320" w:hanging="360"/>
      </w:pPr>
      <w:rPr>
        <w:rFonts w:ascii="Symbol" w:hAnsi="Symbol" w:hint="default"/>
      </w:rPr>
    </w:lvl>
    <w:lvl w:ilvl="6" w:tplc="248A1C34" w:tentative="1">
      <w:start w:val="1"/>
      <w:numFmt w:val="bullet"/>
      <w:lvlText w:val=""/>
      <w:lvlJc w:val="left"/>
      <w:pPr>
        <w:tabs>
          <w:tab w:val="num" w:pos="5040"/>
        </w:tabs>
        <w:ind w:left="5040" w:hanging="360"/>
      </w:pPr>
      <w:rPr>
        <w:rFonts w:ascii="Symbol" w:hAnsi="Symbol" w:hint="default"/>
      </w:rPr>
    </w:lvl>
    <w:lvl w:ilvl="7" w:tplc="4E9E8622" w:tentative="1">
      <w:start w:val="1"/>
      <w:numFmt w:val="bullet"/>
      <w:lvlText w:val=""/>
      <w:lvlJc w:val="left"/>
      <w:pPr>
        <w:tabs>
          <w:tab w:val="num" w:pos="5760"/>
        </w:tabs>
        <w:ind w:left="5760" w:hanging="360"/>
      </w:pPr>
      <w:rPr>
        <w:rFonts w:ascii="Symbol" w:hAnsi="Symbol" w:hint="default"/>
      </w:rPr>
    </w:lvl>
    <w:lvl w:ilvl="8" w:tplc="45B82A9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595223"/>
    <w:multiLevelType w:val="hybridMultilevel"/>
    <w:tmpl w:val="A914E0AA"/>
    <w:lvl w:ilvl="0" w:tplc="700E2AC4">
      <w:start w:val="1"/>
      <w:numFmt w:val="bullet"/>
      <w:lvlText w:val="-"/>
      <w:lvlJc w:val="left"/>
      <w:pPr>
        <w:tabs>
          <w:tab w:val="num" w:pos="720"/>
        </w:tabs>
        <w:ind w:left="720" w:hanging="360"/>
      </w:pPr>
      <w:rPr>
        <w:rFonts w:ascii="Arial" w:hAnsi="Arial" w:hint="default"/>
      </w:rPr>
    </w:lvl>
    <w:lvl w:ilvl="1" w:tplc="E6D61BC6" w:tentative="1">
      <w:start w:val="1"/>
      <w:numFmt w:val="bullet"/>
      <w:lvlText w:val="-"/>
      <w:lvlJc w:val="left"/>
      <w:pPr>
        <w:tabs>
          <w:tab w:val="num" w:pos="1440"/>
        </w:tabs>
        <w:ind w:left="1440" w:hanging="360"/>
      </w:pPr>
      <w:rPr>
        <w:rFonts w:ascii="Arial" w:hAnsi="Arial" w:hint="default"/>
      </w:rPr>
    </w:lvl>
    <w:lvl w:ilvl="2" w:tplc="E1D2C230" w:tentative="1">
      <w:start w:val="1"/>
      <w:numFmt w:val="bullet"/>
      <w:lvlText w:val="-"/>
      <w:lvlJc w:val="left"/>
      <w:pPr>
        <w:tabs>
          <w:tab w:val="num" w:pos="2160"/>
        </w:tabs>
        <w:ind w:left="2160" w:hanging="360"/>
      </w:pPr>
      <w:rPr>
        <w:rFonts w:ascii="Arial" w:hAnsi="Arial" w:hint="default"/>
      </w:rPr>
    </w:lvl>
    <w:lvl w:ilvl="3" w:tplc="46C4356C" w:tentative="1">
      <w:start w:val="1"/>
      <w:numFmt w:val="bullet"/>
      <w:lvlText w:val="-"/>
      <w:lvlJc w:val="left"/>
      <w:pPr>
        <w:tabs>
          <w:tab w:val="num" w:pos="2880"/>
        </w:tabs>
        <w:ind w:left="2880" w:hanging="360"/>
      </w:pPr>
      <w:rPr>
        <w:rFonts w:ascii="Arial" w:hAnsi="Arial" w:hint="default"/>
      </w:rPr>
    </w:lvl>
    <w:lvl w:ilvl="4" w:tplc="E0F25950" w:tentative="1">
      <w:start w:val="1"/>
      <w:numFmt w:val="bullet"/>
      <w:lvlText w:val="-"/>
      <w:lvlJc w:val="left"/>
      <w:pPr>
        <w:tabs>
          <w:tab w:val="num" w:pos="3600"/>
        </w:tabs>
        <w:ind w:left="3600" w:hanging="360"/>
      </w:pPr>
      <w:rPr>
        <w:rFonts w:ascii="Arial" w:hAnsi="Arial" w:hint="default"/>
      </w:rPr>
    </w:lvl>
    <w:lvl w:ilvl="5" w:tplc="DB307CFA" w:tentative="1">
      <w:start w:val="1"/>
      <w:numFmt w:val="bullet"/>
      <w:lvlText w:val="-"/>
      <w:lvlJc w:val="left"/>
      <w:pPr>
        <w:tabs>
          <w:tab w:val="num" w:pos="4320"/>
        </w:tabs>
        <w:ind w:left="4320" w:hanging="360"/>
      </w:pPr>
      <w:rPr>
        <w:rFonts w:ascii="Arial" w:hAnsi="Arial" w:hint="default"/>
      </w:rPr>
    </w:lvl>
    <w:lvl w:ilvl="6" w:tplc="00C2578A" w:tentative="1">
      <w:start w:val="1"/>
      <w:numFmt w:val="bullet"/>
      <w:lvlText w:val="-"/>
      <w:lvlJc w:val="left"/>
      <w:pPr>
        <w:tabs>
          <w:tab w:val="num" w:pos="5040"/>
        </w:tabs>
        <w:ind w:left="5040" w:hanging="360"/>
      </w:pPr>
      <w:rPr>
        <w:rFonts w:ascii="Arial" w:hAnsi="Arial" w:hint="default"/>
      </w:rPr>
    </w:lvl>
    <w:lvl w:ilvl="7" w:tplc="B8B6D3DA" w:tentative="1">
      <w:start w:val="1"/>
      <w:numFmt w:val="bullet"/>
      <w:lvlText w:val="-"/>
      <w:lvlJc w:val="left"/>
      <w:pPr>
        <w:tabs>
          <w:tab w:val="num" w:pos="5760"/>
        </w:tabs>
        <w:ind w:left="5760" w:hanging="360"/>
      </w:pPr>
      <w:rPr>
        <w:rFonts w:ascii="Arial" w:hAnsi="Arial" w:hint="default"/>
      </w:rPr>
    </w:lvl>
    <w:lvl w:ilvl="8" w:tplc="F3B85B9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921597403">
    <w:abstractNumId w:val="10"/>
  </w:num>
  <w:num w:numId="2" w16cid:durableId="5595783">
    <w:abstractNumId w:val="22"/>
  </w:num>
  <w:num w:numId="3" w16cid:durableId="1959143605">
    <w:abstractNumId w:val="7"/>
  </w:num>
  <w:num w:numId="4" w16cid:durableId="1158427270">
    <w:abstractNumId w:val="13"/>
  </w:num>
  <w:num w:numId="5" w16cid:durableId="1990287049">
    <w:abstractNumId w:val="23"/>
  </w:num>
  <w:num w:numId="6" w16cid:durableId="682511686">
    <w:abstractNumId w:val="29"/>
  </w:num>
  <w:num w:numId="7" w16cid:durableId="1455556665">
    <w:abstractNumId w:val="25"/>
  </w:num>
  <w:num w:numId="8" w16cid:durableId="1393305484">
    <w:abstractNumId w:val="33"/>
  </w:num>
  <w:num w:numId="9" w16cid:durableId="577519434">
    <w:abstractNumId w:val="2"/>
  </w:num>
  <w:num w:numId="10" w16cid:durableId="1007560781">
    <w:abstractNumId w:val="17"/>
  </w:num>
  <w:num w:numId="11" w16cid:durableId="330957116">
    <w:abstractNumId w:val="1"/>
  </w:num>
  <w:num w:numId="12" w16cid:durableId="1355109777">
    <w:abstractNumId w:val="36"/>
  </w:num>
  <w:num w:numId="13" w16cid:durableId="2098862455">
    <w:abstractNumId w:val="40"/>
  </w:num>
  <w:num w:numId="14" w16cid:durableId="1415207579">
    <w:abstractNumId w:val="47"/>
  </w:num>
  <w:num w:numId="15" w16cid:durableId="793406797">
    <w:abstractNumId w:val="38"/>
  </w:num>
  <w:num w:numId="16" w16cid:durableId="1820882626">
    <w:abstractNumId w:val="11"/>
  </w:num>
  <w:num w:numId="17" w16cid:durableId="1970163329">
    <w:abstractNumId w:val="31"/>
  </w:num>
  <w:num w:numId="18" w16cid:durableId="609165681">
    <w:abstractNumId w:val="9"/>
  </w:num>
  <w:num w:numId="19" w16cid:durableId="905724078">
    <w:abstractNumId w:val="3"/>
  </w:num>
  <w:num w:numId="20" w16cid:durableId="245968220">
    <w:abstractNumId w:val="35"/>
  </w:num>
  <w:num w:numId="21" w16cid:durableId="1999921209">
    <w:abstractNumId w:val="40"/>
    <w:lvlOverride w:ilvl="0">
      <w:startOverride w:val="1"/>
    </w:lvlOverride>
  </w:num>
  <w:num w:numId="22" w16cid:durableId="902788528">
    <w:abstractNumId w:val="45"/>
  </w:num>
  <w:num w:numId="23" w16cid:durableId="924995329">
    <w:abstractNumId w:val="34"/>
  </w:num>
  <w:num w:numId="24" w16cid:durableId="1909340034">
    <w:abstractNumId w:val="37"/>
  </w:num>
  <w:num w:numId="25" w16cid:durableId="210843599">
    <w:abstractNumId w:val="16"/>
  </w:num>
  <w:num w:numId="26" w16cid:durableId="948010588">
    <w:abstractNumId w:val="46"/>
  </w:num>
  <w:num w:numId="27" w16cid:durableId="780608409">
    <w:abstractNumId w:val="6"/>
  </w:num>
  <w:num w:numId="28" w16cid:durableId="1312445220">
    <w:abstractNumId w:val="14"/>
  </w:num>
  <w:num w:numId="29" w16cid:durableId="1161626247">
    <w:abstractNumId w:val="5"/>
  </w:num>
  <w:num w:numId="30" w16cid:durableId="1085155130">
    <w:abstractNumId w:val="0"/>
  </w:num>
  <w:num w:numId="31" w16cid:durableId="291861937">
    <w:abstractNumId w:val="27"/>
  </w:num>
  <w:num w:numId="32" w16cid:durableId="1229804725">
    <w:abstractNumId w:val="41"/>
  </w:num>
  <w:num w:numId="33" w16cid:durableId="1814364947">
    <w:abstractNumId w:val="8"/>
  </w:num>
  <w:num w:numId="34" w16cid:durableId="876163969">
    <w:abstractNumId w:val="42"/>
  </w:num>
  <w:num w:numId="35" w16cid:durableId="1298681283">
    <w:abstractNumId w:val="21"/>
  </w:num>
  <w:num w:numId="36" w16cid:durableId="1629507017">
    <w:abstractNumId w:val="20"/>
  </w:num>
  <w:num w:numId="37" w16cid:durableId="1712613157">
    <w:abstractNumId w:val="19"/>
  </w:num>
  <w:num w:numId="38" w16cid:durableId="1629700322">
    <w:abstractNumId w:val="30"/>
  </w:num>
  <w:num w:numId="39" w16cid:durableId="1339163481">
    <w:abstractNumId w:val="4"/>
  </w:num>
  <w:num w:numId="40" w16cid:durableId="1666517464">
    <w:abstractNumId w:val="18"/>
  </w:num>
  <w:num w:numId="41" w16cid:durableId="1259370593">
    <w:abstractNumId w:val="28"/>
  </w:num>
  <w:num w:numId="42" w16cid:durableId="1751925292">
    <w:abstractNumId w:val="26"/>
  </w:num>
  <w:num w:numId="43" w16cid:durableId="1491141994">
    <w:abstractNumId w:val="32"/>
  </w:num>
  <w:num w:numId="44" w16cid:durableId="1229881160">
    <w:abstractNumId w:val="12"/>
  </w:num>
  <w:num w:numId="45" w16cid:durableId="591089877">
    <w:abstractNumId w:val="24"/>
  </w:num>
  <w:num w:numId="46" w16cid:durableId="1345014031">
    <w:abstractNumId w:val="43"/>
  </w:num>
  <w:num w:numId="47" w16cid:durableId="1353334193">
    <w:abstractNumId w:val="44"/>
  </w:num>
  <w:num w:numId="48" w16cid:durableId="2122996471">
    <w:abstractNumId w:val="15"/>
  </w:num>
  <w:num w:numId="49" w16cid:durableId="1917977135">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C4E"/>
    <w:rsid w:val="00001616"/>
    <w:rsid w:val="000019FF"/>
    <w:rsid w:val="000028DD"/>
    <w:rsid w:val="0000311A"/>
    <w:rsid w:val="0000455C"/>
    <w:rsid w:val="000059B7"/>
    <w:rsid w:val="00006CE2"/>
    <w:rsid w:val="00010610"/>
    <w:rsid w:val="00010750"/>
    <w:rsid w:val="000116F6"/>
    <w:rsid w:val="00011902"/>
    <w:rsid w:val="00012285"/>
    <w:rsid w:val="0001289F"/>
    <w:rsid w:val="00013C93"/>
    <w:rsid w:val="0001454E"/>
    <w:rsid w:val="00015480"/>
    <w:rsid w:val="00017DF7"/>
    <w:rsid w:val="00017FF8"/>
    <w:rsid w:val="00020287"/>
    <w:rsid w:val="00020FFE"/>
    <w:rsid w:val="0002181B"/>
    <w:rsid w:val="000232F2"/>
    <w:rsid w:val="00027BEA"/>
    <w:rsid w:val="00030A5A"/>
    <w:rsid w:val="000343D3"/>
    <w:rsid w:val="000362CF"/>
    <w:rsid w:val="00040E4A"/>
    <w:rsid w:val="00041276"/>
    <w:rsid w:val="0004162A"/>
    <w:rsid w:val="00042B74"/>
    <w:rsid w:val="000464BA"/>
    <w:rsid w:val="00046B85"/>
    <w:rsid w:val="0004760F"/>
    <w:rsid w:val="000508DD"/>
    <w:rsid w:val="00050944"/>
    <w:rsid w:val="00053C3F"/>
    <w:rsid w:val="000544BD"/>
    <w:rsid w:val="000547EA"/>
    <w:rsid w:val="00054991"/>
    <w:rsid w:val="00055672"/>
    <w:rsid w:val="000559F7"/>
    <w:rsid w:val="0005707A"/>
    <w:rsid w:val="00057EE5"/>
    <w:rsid w:val="00061674"/>
    <w:rsid w:val="00062F26"/>
    <w:rsid w:val="00063945"/>
    <w:rsid w:val="00064200"/>
    <w:rsid w:val="00064A9F"/>
    <w:rsid w:val="00064C83"/>
    <w:rsid w:val="0006768D"/>
    <w:rsid w:val="000677EA"/>
    <w:rsid w:val="00070C3F"/>
    <w:rsid w:val="00072CC1"/>
    <w:rsid w:val="0007655C"/>
    <w:rsid w:val="00077E67"/>
    <w:rsid w:val="00080B58"/>
    <w:rsid w:val="00080D29"/>
    <w:rsid w:val="00081027"/>
    <w:rsid w:val="00084D70"/>
    <w:rsid w:val="0008686B"/>
    <w:rsid w:val="000912D2"/>
    <w:rsid w:val="000922DF"/>
    <w:rsid w:val="00092783"/>
    <w:rsid w:val="00094D15"/>
    <w:rsid w:val="0009603A"/>
    <w:rsid w:val="000A11E8"/>
    <w:rsid w:val="000A1720"/>
    <w:rsid w:val="000A20E0"/>
    <w:rsid w:val="000A2B31"/>
    <w:rsid w:val="000A2BF1"/>
    <w:rsid w:val="000A345E"/>
    <w:rsid w:val="000A360E"/>
    <w:rsid w:val="000A3A62"/>
    <w:rsid w:val="000A5591"/>
    <w:rsid w:val="000A7088"/>
    <w:rsid w:val="000A7328"/>
    <w:rsid w:val="000A787E"/>
    <w:rsid w:val="000B2672"/>
    <w:rsid w:val="000B2AED"/>
    <w:rsid w:val="000B47D4"/>
    <w:rsid w:val="000B593C"/>
    <w:rsid w:val="000C0661"/>
    <w:rsid w:val="000C1367"/>
    <w:rsid w:val="000C2CCE"/>
    <w:rsid w:val="000C3430"/>
    <w:rsid w:val="000C38D5"/>
    <w:rsid w:val="000C4330"/>
    <w:rsid w:val="000C6C63"/>
    <w:rsid w:val="000C780F"/>
    <w:rsid w:val="000D0345"/>
    <w:rsid w:val="000D050A"/>
    <w:rsid w:val="000D1253"/>
    <w:rsid w:val="000D2C35"/>
    <w:rsid w:val="000D3633"/>
    <w:rsid w:val="000E1A89"/>
    <w:rsid w:val="000E2DC8"/>
    <w:rsid w:val="000E3845"/>
    <w:rsid w:val="000E47A9"/>
    <w:rsid w:val="000E5BDF"/>
    <w:rsid w:val="000E6807"/>
    <w:rsid w:val="000F02E1"/>
    <w:rsid w:val="000F094E"/>
    <w:rsid w:val="000F106B"/>
    <w:rsid w:val="000F1E88"/>
    <w:rsid w:val="000F1EFA"/>
    <w:rsid w:val="000F2D1B"/>
    <w:rsid w:val="000F4111"/>
    <w:rsid w:val="000F45CC"/>
    <w:rsid w:val="000F4C33"/>
    <w:rsid w:val="000F516E"/>
    <w:rsid w:val="00104ACF"/>
    <w:rsid w:val="00104B6A"/>
    <w:rsid w:val="00104C28"/>
    <w:rsid w:val="001065E3"/>
    <w:rsid w:val="001069AD"/>
    <w:rsid w:val="00106C7C"/>
    <w:rsid w:val="00107D3F"/>
    <w:rsid w:val="00111575"/>
    <w:rsid w:val="0011168F"/>
    <w:rsid w:val="001119D7"/>
    <w:rsid w:val="00111AA3"/>
    <w:rsid w:val="00113632"/>
    <w:rsid w:val="0011474B"/>
    <w:rsid w:val="0011598D"/>
    <w:rsid w:val="00116F90"/>
    <w:rsid w:val="00116FEC"/>
    <w:rsid w:val="0012004F"/>
    <w:rsid w:val="00120851"/>
    <w:rsid w:val="00120D47"/>
    <w:rsid w:val="00121706"/>
    <w:rsid w:val="00122AD2"/>
    <w:rsid w:val="00123CB9"/>
    <w:rsid w:val="00127D2C"/>
    <w:rsid w:val="001308CD"/>
    <w:rsid w:val="00130F86"/>
    <w:rsid w:val="00131FBE"/>
    <w:rsid w:val="001350B6"/>
    <w:rsid w:val="001355CA"/>
    <w:rsid w:val="00135810"/>
    <w:rsid w:val="00135EC3"/>
    <w:rsid w:val="00135F04"/>
    <w:rsid w:val="0013686C"/>
    <w:rsid w:val="00136C0C"/>
    <w:rsid w:val="001379D8"/>
    <w:rsid w:val="001405E9"/>
    <w:rsid w:val="00141033"/>
    <w:rsid w:val="001412DA"/>
    <w:rsid w:val="00141635"/>
    <w:rsid w:val="001418FF"/>
    <w:rsid w:val="00143DE0"/>
    <w:rsid w:val="001445B3"/>
    <w:rsid w:val="00144AB9"/>
    <w:rsid w:val="00145286"/>
    <w:rsid w:val="001460AC"/>
    <w:rsid w:val="001470BE"/>
    <w:rsid w:val="00147469"/>
    <w:rsid w:val="00147E07"/>
    <w:rsid w:val="00150EAC"/>
    <w:rsid w:val="00151313"/>
    <w:rsid w:val="0015199E"/>
    <w:rsid w:val="00155B1F"/>
    <w:rsid w:val="00156147"/>
    <w:rsid w:val="001578D4"/>
    <w:rsid w:val="00161123"/>
    <w:rsid w:val="0016391F"/>
    <w:rsid w:val="00164178"/>
    <w:rsid w:val="00164767"/>
    <w:rsid w:val="001648FB"/>
    <w:rsid w:val="001659F2"/>
    <w:rsid w:val="00167520"/>
    <w:rsid w:val="0017195C"/>
    <w:rsid w:val="00172499"/>
    <w:rsid w:val="00172C20"/>
    <w:rsid w:val="00175131"/>
    <w:rsid w:val="00176685"/>
    <w:rsid w:val="00180D54"/>
    <w:rsid w:val="00181415"/>
    <w:rsid w:val="0018248B"/>
    <w:rsid w:val="0018365A"/>
    <w:rsid w:val="0018431E"/>
    <w:rsid w:val="001845B1"/>
    <w:rsid w:val="001853F7"/>
    <w:rsid w:val="00191C5C"/>
    <w:rsid w:val="001924B7"/>
    <w:rsid w:val="001924EE"/>
    <w:rsid w:val="00192610"/>
    <w:rsid w:val="001931EE"/>
    <w:rsid w:val="00194999"/>
    <w:rsid w:val="00194E7F"/>
    <w:rsid w:val="00196AF1"/>
    <w:rsid w:val="001A08F2"/>
    <w:rsid w:val="001A241E"/>
    <w:rsid w:val="001A3300"/>
    <w:rsid w:val="001A7903"/>
    <w:rsid w:val="001A7BB7"/>
    <w:rsid w:val="001B078E"/>
    <w:rsid w:val="001B0AE6"/>
    <w:rsid w:val="001B1926"/>
    <w:rsid w:val="001B241A"/>
    <w:rsid w:val="001B5A6D"/>
    <w:rsid w:val="001B66AB"/>
    <w:rsid w:val="001B73AD"/>
    <w:rsid w:val="001C0ADE"/>
    <w:rsid w:val="001C1190"/>
    <w:rsid w:val="001C1ACA"/>
    <w:rsid w:val="001C5EE5"/>
    <w:rsid w:val="001C6BCF"/>
    <w:rsid w:val="001D01C0"/>
    <w:rsid w:val="001D5517"/>
    <w:rsid w:val="001D5744"/>
    <w:rsid w:val="001D5EC7"/>
    <w:rsid w:val="001D6027"/>
    <w:rsid w:val="001E6A9C"/>
    <w:rsid w:val="001F13E9"/>
    <w:rsid w:val="001F2172"/>
    <w:rsid w:val="001F5CA1"/>
    <w:rsid w:val="002002F4"/>
    <w:rsid w:val="00200A8C"/>
    <w:rsid w:val="002013B3"/>
    <w:rsid w:val="002019F9"/>
    <w:rsid w:val="00201E90"/>
    <w:rsid w:val="00204D82"/>
    <w:rsid w:val="00210AA9"/>
    <w:rsid w:val="002114D0"/>
    <w:rsid w:val="00211629"/>
    <w:rsid w:val="00212187"/>
    <w:rsid w:val="00212767"/>
    <w:rsid w:val="002129BC"/>
    <w:rsid w:val="00215AB2"/>
    <w:rsid w:val="00217ECC"/>
    <w:rsid w:val="002226D8"/>
    <w:rsid w:val="002226DD"/>
    <w:rsid w:val="00225E2B"/>
    <w:rsid w:val="00226C55"/>
    <w:rsid w:val="00231F9F"/>
    <w:rsid w:val="00233328"/>
    <w:rsid w:val="002333EF"/>
    <w:rsid w:val="0023429F"/>
    <w:rsid w:val="002351BB"/>
    <w:rsid w:val="0023534D"/>
    <w:rsid w:val="00236881"/>
    <w:rsid w:val="00237DA0"/>
    <w:rsid w:val="0024008F"/>
    <w:rsid w:val="00241371"/>
    <w:rsid w:val="00241971"/>
    <w:rsid w:val="00241A49"/>
    <w:rsid w:val="00243FD6"/>
    <w:rsid w:val="00244267"/>
    <w:rsid w:val="00246563"/>
    <w:rsid w:val="00246866"/>
    <w:rsid w:val="002478E4"/>
    <w:rsid w:val="002500A8"/>
    <w:rsid w:val="00250587"/>
    <w:rsid w:val="002512E1"/>
    <w:rsid w:val="0025336F"/>
    <w:rsid w:val="0025509C"/>
    <w:rsid w:val="00260EC7"/>
    <w:rsid w:val="00260FF1"/>
    <w:rsid w:val="002639D9"/>
    <w:rsid w:val="002645AE"/>
    <w:rsid w:val="00264B1E"/>
    <w:rsid w:val="00266661"/>
    <w:rsid w:val="002669DA"/>
    <w:rsid w:val="0027125D"/>
    <w:rsid w:val="00272A41"/>
    <w:rsid w:val="00273001"/>
    <w:rsid w:val="002733D0"/>
    <w:rsid w:val="00273C32"/>
    <w:rsid w:val="00274E81"/>
    <w:rsid w:val="00275EDA"/>
    <w:rsid w:val="002769D0"/>
    <w:rsid w:val="00276EC4"/>
    <w:rsid w:val="0028020B"/>
    <w:rsid w:val="00281BCA"/>
    <w:rsid w:val="00282305"/>
    <w:rsid w:val="00283532"/>
    <w:rsid w:val="00283E2E"/>
    <w:rsid w:val="00285DB5"/>
    <w:rsid w:val="00286831"/>
    <w:rsid w:val="002870C0"/>
    <w:rsid w:val="0028711E"/>
    <w:rsid w:val="00290477"/>
    <w:rsid w:val="00290849"/>
    <w:rsid w:val="00292DE3"/>
    <w:rsid w:val="00292EBA"/>
    <w:rsid w:val="002950E1"/>
    <w:rsid w:val="00295270"/>
    <w:rsid w:val="00295622"/>
    <w:rsid w:val="00297106"/>
    <w:rsid w:val="002971AA"/>
    <w:rsid w:val="00297435"/>
    <w:rsid w:val="00297617"/>
    <w:rsid w:val="002A16F8"/>
    <w:rsid w:val="002A17E0"/>
    <w:rsid w:val="002A2E7B"/>
    <w:rsid w:val="002A6152"/>
    <w:rsid w:val="002A6CCD"/>
    <w:rsid w:val="002A6D30"/>
    <w:rsid w:val="002A70F0"/>
    <w:rsid w:val="002A7278"/>
    <w:rsid w:val="002B073C"/>
    <w:rsid w:val="002B0A93"/>
    <w:rsid w:val="002B1EE7"/>
    <w:rsid w:val="002B2AE5"/>
    <w:rsid w:val="002C1EF6"/>
    <w:rsid w:val="002C26DE"/>
    <w:rsid w:val="002C343A"/>
    <w:rsid w:val="002C4082"/>
    <w:rsid w:val="002C6AEE"/>
    <w:rsid w:val="002D0166"/>
    <w:rsid w:val="002D29EF"/>
    <w:rsid w:val="002D46E4"/>
    <w:rsid w:val="002D4C8F"/>
    <w:rsid w:val="002E0414"/>
    <w:rsid w:val="002E083F"/>
    <w:rsid w:val="002E1A79"/>
    <w:rsid w:val="002E2BD6"/>
    <w:rsid w:val="002E4760"/>
    <w:rsid w:val="002F3825"/>
    <w:rsid w:val="002F4578"/>
    <w:rsid w:val="002F703D"/>
    <w:rsid w:val="00303574"/>
    <w:rsid w:val="00306D5D"/>
    <w:rsid w:val="00310607"/>
    <w:rsid w:val="00310765"/>
    <w:rsid w:val="00312CBC"/>
    <w:rsid w:val="00313B0A"/>
    <w:rsid w:val="00314A99"/>
    <w:rsid w:val="0032013B"/>
    <w:rsid w:val="00321A47"/>
    <w:rsid w:val="00321AA1"/>
    <w:rsid w:val="00321B79"/>
    <w:rsid w:val="00321F59"/>
    <w:rsid w:val="00322341"/>
    <w:rsid w:val="003246AA"/>
    <w:rsid w:val="00324C91"/>
    <w:rsid w:val="00325AC3"/>
    <w:rsid w:val="003264E8"/>
    <w:rsid w:val="003270A6"/>
    <w:rsid w:val="0032761C"/>
    <w:rsid w:val="00330891"/>
    <w:rsid w:val="0033189C"/>
    <w:rsid w:val="0033232A"/>
    <w:rsid w:val="00332872"/>
    <w:rsid w:val="00334051"/>
    <w:rsid w:val="00335BCC"/>
    <w:rsid w:val="00335DC4"/>
    <w:rsid w:val="00336C95"/>
    <w:rsid w:val="00336D55"/>
    <w:rsid w:val="003404D4"/>
    <w:rsid w:val="003417DA"/>
    <w:rsid w:val="0034374B"/>
    <w:rsid w:val="00346D6B"/>
    <w:rsid w:val="00350E71"/>
    <w:rsid w:val="003529D7"/>
    <w:rsid w:val="00352BFE"/>
    <w:rsid w:val="003545A4"/>
    <w:rsid w:val="0035547C"/>
    <w:rsid w:val="00361092"/>
    <w:rsid w:val="00361820"/>
    <w:rsid w:val="00361DFC"/>
    <w:rsid w:val="00362987"/>
    <w:rsid w:val="00362D94"/>
    <w:rsid w:val="00363972"/>
    <w:rsid w:val="00363A36"/>
    <w:rsid w:val="00365A86"/>
    <w:rsid w:val="00366872"/>
    <w:rsid w:val="003730EF"/>
    <w:rsid w:val="0037552C"/>
    <w:rsid w:val="0037629E"/>
    <w:rsid w:val="0037719E"/>
    <w:rsid w:val="0038292C"/>
    <w:rsid w:val="00383177"/>
    <w:rsid w:val="00387098"/>
    <w:rsid w:val="00387975"/>
    <w:rsid w:val="00390290"/>
    <w:rsid w:val="00390705"/>
    <w:rsid w:val="00393247"/>
    <w:rsid w:val="0039477B"/>
    <w:rsid w:val="00395015"/>
    <w:rsid w:val="003A2CB8"/>
    <w:rsid w:val="003A49F8"/>
    <w:rsid w:val="003A5C51"/>
    <w:rsid w:val="003A6128"/>
    <w:rsid w:val="003A6163"/>
    <w:rsid w:val="003A66DE"/>
    <w:rsid w:val="003B04EB"/>
    <w:rsid w:val="003B0C40"/>
    <w:rsid w:val="003B1B51"/>
    <w:rsid w:val="003B295F"/>
    <w:rsid w:val="003B3584"/>
    <w:rsid w:val="003B3612"/>
    <w:rsid w:val="003B453A"/>
    <w:rsid w:val="003B5CD6"/>
    <w:rsid w:val="003B655D"/>
    <w:rsid w:val="003C1556"/>
    <w:rsid w:val="003C1C5D"/>
    <w:rsid w:val="003C444A"/>
    <w:rsid w:val="003C50C2"/>
    <w:rsid w:val="003D09AA"/>
    <w:rsid w:val="003D25B2"/>
    <w:rsid w:val="003D370E"/>
    <w:rsid w:val="003D406E"/>
    <w:rsid w:val="003D49F3"/>
    <w:rsid w:val="003D5D7A"/>
    <w:rsid w:val="003D71F3"/>
    <w:rsid w:val="003D7733"/>
    <w:rsid w:val="003E7AF9"/>
    <w:rsid w:val="003F0AF2"/>
    <w:rsid w:val="003F1487"/>
    <w:rsid w:val="003F1522"/>
    <w:rsid w:val="003F191A"/>
    <w:rsid w:val="003F2284"/>
    <w:rsid w:val="003F30D6"/>
    <w:rsid w:val="003F697E"/>
    <w:rsid w:val="003F7F9E"/>
    <w:rsid w:val="004000EA"/>
    <w:rsid w:val="00401136"/>
    <w:rsid w:val="00402CAF"/>
    <w:rsid w:val="00403769"/>
    <w:rsid w:val="00406447"/>
    <w:rsid w:val="004074EE"/>
    <w:rsid w:val="004077CE"/>
    <w:rsid w:val="00411F7D"/>
    <w:rsid w:val="00412CF8"/>
    <w:rsid w:val="00412D89"/>
    <w:rsid w:val="004132AD"/>
    <w:rsid w:val="00413B0F"/>
    <w:rsid w:val="00415988"/>
    <w:rsid w:val="00415AF2"/>
    <w:rsid w:val="004163CF"/>
    <w:rsid w:val="0041785F"/>
    <w:rsid w:val="004235ED"/>
    <w:rsid w:val="00427A37"/>
    <w:rsid w:val="00430515"/>
    <w:rsid w:val="00430841"/>
    <w:rsid w:val="0043286B"/>
    <w:rsid w:val="00432CCD"/>
    <w:rsid w:val="00432CE1"/>
    <w:rsid w:val="00434E88"/>
    <w:rsid w:val="0043515D"/>
    <w:rsid w:val="00435E0F"/>
    <w:rsid w:val="0043634F"/>
    <w:rsid w:val="00437617"/>
    <w:rsid w:val="0043788C"/>
    <w:rsid w:val="0044160A"/>
    <w:rsid w:val="00445733"/>
    <w:rsid w:val="00445F25"/>
    <w:rsid w:val="00445FD8"/>
    <w:rsid w:val="00446BDF"/>
    <w:rsid w:val="00447C05"/>
    <w:rsid w:val="00450293"/>
    <w:rsid w:val="004503E0"/>
    <w:rsid w:val="00450550"/>
    <w:rsid w:val="00451134"/>
    <w:rsid w:val="00451A3A"/>
    <w:rsid w:val="00451ADC"/>
    <w:rsid w:val="00451DA9"/>
    <w:rsid w:val="0045474C"/>
    <w:rsid w:val="00455C91"/>
    <w:rsid w:val="00462E26"/>
    <w:rsid w:val="00465585"/>
    <w:rsid w:val="00465DAE"/>
    <w:rsid w:val="004661AB"/>
    <w:rsid w:val="004667D6"/>
    <w:rsid w:val="0047097D"/>
    <w:rsid w:val="00470AB3"/>
    <w:rsid w:val="00470C0C"/>
    <w:rsid w:val="00471946"/>
    <w:rsid w:val="004731AA"/>
    <w:rsid w:val="0047498A"/>
    <w:rsid w:val="00474F05"/>
    <w:rsid w:val="004752D1"/>
    <w:rsid w:val="00477F56"/>
    <w:rsid w:val="00480DF7"/>
    <w:rsid w:val="0048190F"/>
    <w:rsid w:val="00482878"/>
    <w:rsid w:val="0048287D"/>
    <w:rsid w:val="004828FB"/>
    <w:rsid w:val="0048475F"/>
    <w:rsid w:val="00484FDC"/>
    <w:rsid w:val="00491971"/>
    <w:rsid w:val="00491C79"/>
    <w:rsid w:val="00492A28"/>
    <w:rsid w:val="00494CAB"/>
    <w:rsid w:val="0049578C"/>
    <w:rsid w:val="004958C4"/>
    <w:rsid w:val="004976F2"/>
    <w:rsid w:val="004A5FD9"/>
    <w:rsid w:val="004A7071"/>
    <w:rsid w:val="004B0216"/>
    <w:rsid w:val="004B0B1A"/>
    <w:rsid w:val="004B10DE"/>
    <w:rsid w:val="004B17E2"/>
    <w:rsid w:val="004B1D81"/>
    <w:rsid w:val="004B350B"/>
    <w:rsid w:val="004B4D17"/>
    <w:rsid w:val="004B4D49"/>
    <w:rsid w:val="004B6AA1"/>
    <w:rsid w:val="004C0CDB"/>
    <w:rsid w:val="004C3731"/>
    <w:rsid w:val="004C38C3"/>
    <w:rsid w:val="004C563D"/>
    <w:rsid w:val="004C7383"/>
    <w:rsid w:val="004C74AF"/>
    <w:rsid w:val="004D10CC"/>
    <w:rsid w:val="004D1CEB"/>
    <w:rsid w:val="004D26A3"/>
    <w:rsid w:val="004D35B7"/>
    <w:rsid w:val="004E002D"/>
    <w:rsid w:val="004E058A"/>
    <w:rsid w:val="004E126E"/>
    <w:rsid w:val="004E135B"/>
    <w:rsid w:val="004E23E9"/>
    <w:rsid w:val="004E26A8"/>
    <w:rsid w:val="004E2910"/>
    <w:rsid w:val="004E4674"/>
    <w:rsid w:val="004E548A"/>
    <w:rsid w:val="004E5FA7"/>
    <w:rsid w:val="004F149C"/>
    <w:rsid w:val="004F22BF"/>
    <w:rsid w:val="004F3C66"/>
    <w:rsid w:val="004F46C9"/>
    <w:rsid w:val="004F4854"/>
    <w:rsid w:val="004F6067"/>
    <w:rsid w:val="004F6134"/>
    <w:rsid w:val="004F62E1"/>
    <w:rsid w:val="004F7BD5"/>
    <w:rsid w:val="00500C1C"/>
    <w:rsid w:val="00500FA3"/>
    <w:rsid w:val="0050109B"/>
    <w:rsid w:val="0050273A"/>
    <w:rsid w:val="00505AC7"/>
    <w:rsid w:val="005073E2"/>
    <w:rsid w:val="0050747E"/>
    <w:rsid w:val="00510BC0"/>
    <w:rsid w:val="00510DAC"/>
    <w:rsid w:val="005120F7"/>
    <w:rsid w:val="00513A0A"/>
    <w:rsid w:val="00514B3D"/>
    <w:rsid w:val="00514C2F"/>
    <w:rsid w:val="00516650"/>
    <w:rsid w:val="0051782B"/>
    <w:rsid w:val="00517B15"/>
    <w:rsid w:val="00520DC6"/>
    <w:rsid w:val="0052219A"/>
    <w:rsid w:val="00522CAB"/>
    <w:rsid w:val="005241C8"/>
    <w:rsid w:val="00524250"/>
    <w:rsid w:val="0052581A"/>
    <w:rsid w:val="00531A02"/>
    <w:rsid w:val="00532DB1"/>
    <w:rsid w:val="00541BD9"/>
    <w:rsid w:val="00542513"/>
    <w:rsid w:val="005433FA"/>
    <w:rsid w:val="00545B4A"/>
    <w:rsid w:val="00545B6C"/>
    <w:rsid w:val="005469C4"/>
    <w:rsid w:val="00547C5C"/>
    <w:rsid w:val="00551511"/>
    <w:rsid w:val="00552732"/>
    <w:rsid w:val="00555E44"/>
    <w:rsid w:val="005575FA"/>
    <w:rsid w:val="00560550"/>
    <w:rsid w:val="00564D25"/>
    <w:rsid w:val="00566CF0"/>
    <w:rsid w:val="00571879"/>
    <w:rsid w:val="0057505D"/>
    <w:rsid w:val="005753E6"/>
    <w:rsid w:val="00575A24"/>
    <w:rsid w:val="00575E8D"/>
    <w:rsid w:val="00576148"/>
    <w:rsid w:val="005800BD"/>
    <w:rsid w:val="00583C42"/>
    <w:rsid w:val="00583D5F"/>
    <w:rsid w:val="00583DD4"/>
    <w:rsid w:val="00584615"/>
    <w:rsid w:val="00585607"/>
    <w:rsid w:val="00586D33"/>
    <w:rsid w:val="00592035"/>
    <w:rsid w:val="00592B5F"/>
    <w:rsid w:val="00593230"/>
    <w:rsid w:val="00593BA2"/>
    <w:rsid w:val="00594CE5"/>
    <w:rsid w:val="005950C4"/>
    <w:rsid w:val="005A10D4"/>
    <w:rsid w:val="005A1CFB"/>
    <w:rsid w:val="005A1DD4"/>
    <w:rsid w:val="005A4001"/>
    <w:rsid w:val="005B0E5B"/>
    <w:rsid w:val="005B4B64"/>
    <w:rsid w:val="005B574B"/>
    <w:rsid w:val="005B5F39"/>
    <w:rsid w:val="005B7D91"/>
    <w:rsid w:val="005B7E9E"/>
    <w:rsid w:val="005C16E7"/>
    <w:rsid w:val="005C17B2"/>
    <w:rsid w:val="005C2ED2"/>
    <w:rsid w:val="005C4644"/>
    <w:rsid w:val="005C641F"/>
    <w:rsid w:val="005C65A3"/>
    <w:rsid w:val="005C65D7"/>
    <w:rsid w:val="005D1894"/>
    <w:rsid w:val="005D1F2E"/>
    <w:rsid w:val="005D28B8"/>
    <w:rsid w:val="005D2FD4"/>
    <w:rsid w:val="005D45A7"/>
    <w:rsid w:val="005D4EEC"/>
    <w:rsid w:val="005D5CB4"/>
    <w:rsid w:val="005D6EA6"/>
    <w:rsid w:val="005E0137"/>
    <w:rsid w:val="005E02ED"/>
    <w:rsid w:val="005E09F1"/>
    <w:rsid w:val="005E2E5E"/>
    <w:rsid w:val="005E3913"/>
    <w:rsid w:val="005E3C5A"/>
    <w:rsid w:val="005E4167"/>
    <w:rsid w:val="005E42AD"/>
    <w:rsid w:val="005E5482"/>
    <w:rsid w:val="005E6765"/>
    <w:rsid w:val="005E6CA0"/>
    <w:rsid w:val="005E6F22"/>
    <w:rsid w:val="005E706F"/>
    <w:rsid w:val="005E7E6B"/>
    <w:rsid w:val="005F2971"/>
    <w:rsid w:val="005F4428"/>
    <w:rsid w:val="005F4C8E"/>
    <w:rsid w:val="005F6305"/>
    <w:rsid w:val="005F7274"/>
    <w:rsid w:val="005F76D9"/>
    <w:rsid w:val="005F7968"/>
    <w:rsid w:val="00602B94"/>
    <w:rsid w:val="00602F9F"/>
    <w:rsid w:val="00603CCA"/>
    <w:rsid w:val="00606DCB"/>
    <w:rsid w:val="00607247"/>
    <w:rsid w:val="00607EA0"/>
    <w:rsid w:val="00610534"/>
    <w:rsid w:val="0061135E"/>
    <w:rsid w:val="00611747"/>
    <w:rsid w:val="00612803"/>
    <w:rsid w:val="00615BCB"/>
    <w:rsid w:val="00616934"/>
    <w:rsid w:val="006177DE"/>
    <w:rsid w:val="00620158"/>
    <w:rsid w:val="00622F19"/>
    <w:rsid w:val="0062534A"/>
    <w:rsid w:val="00625E30"/>
    <w:rsid w:val="00630BF2"/>
    <w:rsid w:val="006311A7"/>
    <w:rsid w:val="006326B2"/>
    <w:rsid w:val="00632A20"/>
    <w:rsid w:val="006339DA"/>
    <w:rsid w:val="006342D9"/>
    <w:rsid w:val="00634B5D"/>
    <w:rsid w:val="00635C9B"/>
    <w:rsid w:val="00642717"/>
    <w:rsid w:val="00643F10"/>
    <w:rsid w:val="006449C9"/>
    <w:rsid w:val="0064568E"/>
    <w:rsid w:val="00647526"/>
    <w:rsid w:val="00647841"/>
    <w:rsid w:val="0065082B"/>
    <w:rsid w:val="00656683"/>
    <w:rsid w:val="0065698D"/>
    <w:rsid w:val="00657709"/>
    <w:rsid w:val="00657C7A"/>
    <w:rsid w:val="0066119A"/>
    <w:rsid w:val="00664529"/>
    <w:rsid w:val="00666EB6"/>
    <w:rsid w:val="00667012"/>
    <w:rsid w:val="006677BB"/>
    <w:rsid w:val="006731F3"/>
    <w:rsid w:val="006758FA"/>
    <w:rsid w:val="006763E9"/>
    <w:rsid w:val="00676DAD"/>
    <w:rsid w:val="00680E16"/>
    <w:rsid w:val="00682662"/>
    <w:rsid w:val="006829F4"/>
    <w:rsid w:val="00683AFD"/>
    <w:rsid w:val="00685EC0"/>
    <w:rsid w:val="00686348"/>
    <w:rsid w:val="00687F8B"/>
    <w:rsid w:val="00690466"/>
    <w:rsid w:val="00691624"/>
    <w:rsid w:val="00691AA7"/>
    <w:rsid w:val="00695E26"/>
    <w:rsid w:val="006960F2"/>
    <w:rsid w:val="00696E0A"/>
    <w:rsid w:val="006A2DBF"/>
    <w:rsid w:val="006A2F12"/>
    <w:rsid w:val="006A3181"/>
    <w:rsid w:val="006A39AE"/>
    <w:rsid w:val="006A6639"/>
    <w:rsid w:val="006A67BD"/>
    <w:rsid w:val="006A7183"/>
    <w:rsid w:val="006B13AF"/>
    <w:rsid w:val="006B1948"/>
    <w:rsid w:val="006B53B5"/>
    <w:rsid w:val="006B5B69"/>
    <w:rsid w:val="006B5BD4"/>
    <w:rsid w:val="006B6B15"/>
    <w:rsid w:val="006C20C4"/>
    <w:rsid w:val="006C5687"/>
    <w:rsid w:val="006C7C34"/>
    <w:rsid w:val="006D09C6"/>
    <w:rsid w:val="006D151A"/>
    <w:rsid w:val="006D1813"/>
    <w:rsid w:val="006D368F"/>
    <w:rsid w:val="006D37F6"/>
    <w:rsid w:val="006D39FB"/>
    <w:rsid w:val="006D3D88"/>
    <w:rsid w:val="006D5962"/>
    <w:rsid w:val="006D7107"/>
    <w:rsid w:val="006D7829"/>
    <w:rsid w:val="006E27D1"/>
    <w:rsid w:val="006E3D88"/>
    <w:rsid w:val="006E3DE2"/>
    <w:rsid w:val="006E467D"/>
    <w:rsid w:val="006E5B76"/>
    <w:rsid w:val="006E6557"/>
    <w:rsid w:val="006E66E4"/>
    <w:rsid w:val="006E7D43"/>
    <w:rsid w:val="006E7FC4"/>
    <w:rsid w:val="006F2930"/>
    <w:rsid w:val="006F30A0"/>
    <w:rsid w:val="006F471F"/>
    <w:rsid w:val="006F4BDC"/>
    <w:rsid w:val="00701F41"/>
    <w:rsid w:val="0070384F"/>
    <w:rsid w:val="0070422F"/>
    <w:rsid w:val="00704408"/>
    <w:rsid w:val="007045A8"/>
    <w:rsid w:val="0071035D"/>
    <w:rsid w:val="007103AB"/>
    <w:rsid w:val="00712CDD"/>
    <w:rsid w:val="00712DC4"/>
    <w:rsid w:val="0071359B"/>
    <w:rsid w:val="0071555E"/>
    <w:rsid w:val="007177BC"/>
    <w:rsid w:val="00717A4E"/>
    <w:rsid w:val="00717D75"/>
    <w:rsid w:val="00720246"/>
    <w:rsid w:val="00720322"/>
    <w:rsid w:val="007206BA"/>
    <w:rsid w:val="007215C8"/>
    <w:rsid w:val="0072532D"/>
    <w:rsid w:val="00725A44"/>
    <w:rsid w:val="007269ED"/>
    <w:rsid w:val="00730790"/>
    <w:rsid w:val="00731FFC"/>
    <w:rsid w:val="00732AFC"/>
    <w:rsid w:val="0073304A"/>
    <w:rsid w:val="00733FF8"/>
    <w:rsid w:val="00734D32"/>
    <w:rsid w:val="00736011"/>
    <w:rsid w:val="00740114"/>
    <w:rsid w:val="007408D3"/>
    <w:rsid w:val="007423BC"/>
    <w:rsid w:val="00743A08"/>
    <w:rsid w:val="00744E72"/>
    <w:rsid w:val="00744FB5"/>
    <w:rsid w:val="00745917"/>
    <w:rsid w:val="00747947"/>
    <w:rsid w:val="00750D3B"/>
    <w:rsid w:val="00751327"/>
    <w:rsid w:val="00752F3C"/>
    <w:rsid w:val="00755020"/>
    <w:rsid w:val="00755199"/>
    <w:rsid w:val="00755978"/>
    <w:rsid w:val="00757912"/>
    <w:rsid w:val="00764CCE"/>
    <w:rsid w:val="00766439"/>
    <w:rsid w:val="00767213"/>
    <w:rsid w:val="0077286C"/>
    <w:rsid w:val="00773DC4"/>
    <w:rsid w:val="00775F5C"/>
    <w:rsid w:val="00776F25"/>
    <w:rsid w:val="00777134"/>
    <w:rsid w:val="007772EE"/>
    <w:rsid w:val="00782D8E"/>
    <w:rsid w:val="007837C7"/>
    <w:rsid w:val="00784137"/>
    <w:rsid w:val="007856B5"/>
    <w:rsid w:val="00785AF8"/>
    <w:rsid w:val="00787A95"/>
    <w:rsid w:val="00787E14"/>
    <w:rsid w:val="00790A70"/>
    <w:rsid w:val="007924C7"/>
    <w:rsid w:val="0079556B"/>
    <w:rsid w:val="0079708B"/>
    <w:rsid w:val="007978A7"/>
    <w:rsid w:val="00797CEE"/>
    <w:rsid w:val="007A0B5A"/>
    <w:rsid w:val="007A4240"/>
    <w:rsid w:val="007A7AB2"/>
    <w:rsid w:val="007B149C"/>
    <w:rsid w:val="007B23E4"/>
    <w:rsid w:val="007B2657"/>
    <w:rsid w:val="007B3ADC"/>
    <w:rsid w:val="007B4146"/>
    <w:rsid w:val="007B595A"/>
    <w:rsid w:val="007C0B18"/>
    <w:rsid w:val="007C103D"/>
    <w:rsid w:val="007C2EF2"/>
    <w:rsid w:val="007C3BC8"/>
    <w:rsid w:val="007C4779"/>
    <w:rsid w:val="007C4C1C"/>
    <w:rsid w:val="007C51DD"/>
    <w:rsid w:val="007C52AF"/>
    <w:rsid w:val="007C78B9"/>
    <w:rsid w:val="007D2919"/>
    <w:rsid w:val="007D61F9"/>
    <w:rsid w:val="007D7A44"/>
    <w:rsid w:val="007D7C44"/>
    <w:rsid w:val="007E0428"/>
    <w:rsid w:val="007E0620"/>
    <w:rsid w:val="007E0821"/>
    <w:rsid w:val="007E14F7"/>
    <w:rsid w:val="007E1CFB"/>
    <w:rsid w:val="007E2395"/>
    <w:rsid w:val="007E264A"/>
    <w:rsid w:val="007E2E1A"/>
    <w:rsid w:val="007E4883"/>
    <w:rsid w:val="007E4FCA"/>
    <w:rsid w:val="007F0752"/>
    <w:rsid w:val="007F149A"/>
    <w:rsid w:val="007F20CE"/>
    <w:rsid w:val="007F30A5"/>
    <w:rsid w:val="007F49B4"/>
    <w:rsid w:val="007F4DC3"/>
    <w:rsid w:val="007F6AD0"/>
    <w:rsid w:val="007F6F88"/>
    <w:rsid w:val="007F7145"/>
    <w:rsid w:val="007F72E1"/>
    <w:rsid w:val="008016A0"/>
    <w:rsid w:val="00805797"/>
    <w:rsid w:val="00805A8C"/>
    <w:rsid w:val="008078E3"/>
    <w:rsid w:val="0081079F"/>
    <w:rsid w:val="00811F16"/>
    <w:rsid w:val="00812433"/>
    <w:rsid w:val="00812B84"/>
    <w:rsid w:val="0081409D"/>
    <w:rsid w:val="00814B4C"/>
    <w:rsid w:val="008165F9"/>
    <w:rsid w:val="00817637"/>
    <w:rsid w:val="00817FB2"/>
    <w:rsid w:val="008232A7"/>
    <w:rsid w:val="008241C2"/>
    <w:rsid w:val="00825DCB"/>
    <w:rsid w:val="008260B2"/>
    <w:rsid w:val="00827061"/>
    <w:rsid w:val="00830043"/>
    <w:rsid w:val="00830415"/>
    <w:rsid w:val="00831C12"/>
    <w:rsid w:val="00834DE3"/>
    <w:rsid w:val="00835B2E"/>
    <w:rsid w:val="00836D23"/>
    <w:rsid w:val="0084195E"/>
    <w:rsid w:val="00842FC0"/>
    <w:rsid w:val="00843F9A"/>
    <w:rsid w:val="008440E1"/>
    <w:rsid w:val="008454C1"/>
    <w:rsid w:val="00845C8A"/>
    <w:rsid w:val="00845DEA"/>
    <w:rsid w:val="0084641A"/>
    <w:rsid w:val="008471D8"/>
    <w:rsid w:val="008508D8"/>
    <w:rsid w:val="00851CB6"/>
    <w:rsid w:val="00852333"/>
    <w:rsid w:val="00852C93"/>
    <w:rsid w:val="008576A8"/>
    <w:rsid w:val="0086084E"/>
    <w:rsid w:val="00862EEA"/>
    <w:rsid w:val="00864238"/>
    <w:rsid w:val="00865937"/>
    <w:rsid w:val="00871628"/>
    <w:rsid w:val="00872BB4"/>
    <w:rsid w:val="008751B4"/>
    <w:rsid w:val="008755A5"/>
    <w:rsid w:val="00875937"/>
    <w:rsid w:val="00876ABB"/>
    <w:rsid w:val="0088032D"/>
    <w:rsid w:val="00882664"/>
    <w:rsid w:val="00884597"/>
    <w:rsid w:val="00884EC1"/>
    <w:rsid w:val="00887CFE"/>
    <w:rsid w:val="00890F00"/>
    <w:rsid w:val="00891598"/>
    <w:rsid w:val="008923B3"/>
    <w:rsid w:val="00892A18"/>
    <w:rsid w:val="00892BE1"/>
    <w:rsid w:val="00892FED"/>
    <w:rsid w:val="0089369E"/>
    <w:rsid w:val="0089383E"/>
    <w:rsid w:val="00893BBD"/>
    <w:rsid w:val="00893D81"/>
    <w:rsid w:val="00894558"/>
    <w:rsid w:val="00895B54"/>
    <w:rsid w:val="0089695F"/>
    <w:rsid w:val="008A390C"/>
    <w:rsid w:val="008A3EEB"/>
    <w:rsid w:val="008A5D84"/>
    <w:rsid w:val="008A5E95"/>
    <w:rsid w:val="008A740A"/>
    <w:rsid w:val="008A7C5D"/>
    <w:rsid w:val="008B36BD"/>
    <w:rsid w:val="008C226A"/>
    <w:rsid w:val="008C2808"/>
    <w:rsid w:val="008C377B"/>
    <w:rsid w:val="008C3CEF"/>
    <w:rsid w:val="008C3DE9"/>
    <w:rsid w:val="008C4571"/>
    <w:rsid w:val="008C48B7"/>
    <w:rsid w:val="008C5D0F"/>
    <w:rsid w:val="008C7D3C"/>
    <w:rsid w:val="008D29D3"/>
    <w:rsid w:val="008D50C6"/>
    <w:rsid w:val="008D511C"/>
    <w:rsid w:val="008D6F0E"/>
    <w:rsid w:val="008D70BA"/>
    <w:rsid w:val="008D74B7"/>
    <w:rsid w:val="008E00D9"/>
    <w:rsid w:val="008E0B00"/>
    <w:rsid w:val="008E1744"/>
    <w:rsid w:val="008E251D"/>
    <w:rsid w:val="008E26CF"/>
    <w:rsid w:val="008E26F9"/>
    <w:rsid w:val="008E5233"/>
    <w:rsid w:val="008E73E1"/>
    <w:rsid w:val="008E74CB"/>
    <w:rsid w:val="008E78DC"/>
    <w:rsid w:val="008E7E20"/>
    <w:rsid w:val="008F2A8E"/>
    <w:rsid w:val="008F4846"/>
    <w:rsid w:val="008F62B5"/>
    <w:rsid w:val="008F7D64"/>
    <w:rsid w:val="0090043B"/>
    <w:rsid w:val="00901968"/>
    <w:rsid w:val="00902A27"/>
    <w:rsid w:val="00910638"/>
    <w:rsid w:val="00913C74"/>
    <w:rsid w:val="00914326"/>
    <w:rsid w:val="00916159"/>
    <w:rsid w:val="009170CF"/>
    <w:rsid w:val="00917904"/>
    <w:rsid w:val="00920727"/>
    <w:rsid w:val="009209C1"/>
    <w:rsid w:val="0092166B"/>
    <w:rsid w:val="009216EB"/>
    <w:rsid w:val="00922277"/>
    <w:rsid w:val="009239EA"/>
    <w:rsid w:val="00926CC2"/>
    <w:rsid w:val="009271A2"/>
    <w:rsid w:val="009300B3"/>
    <w:rsid w:val="009300C8"/>
    <w:rsid w:val="0093141D"/>
    <w:rsid w:val="00931710"/>
    <w:rsid w:val="009350CE"/>
    <w:rsid w:val="00943939"/>
    <w:rsid w:val="00944CEC"/>
    <w:rsid w:val="00946BC1"/>
    <w:rsid w:val="0094761F"/>
    <w:rsid w:val="00947EDE"/>
    <w:rsid w:val="00950C93"/>
    <w:rsid w:val="009518A0"/>
    <w:rsid w:val="0095458B"/>
    <w:rsid w:val="00954AEC"/>
    <w:rsid w:val="00955A50"/>
    <w:rsid w:val="00955B10"/>
    <w:rsid w:val="00956B4E"/>
    <w:rsid w:val="0096483B"/>
    <w:rsid w:val="00964921"/>
    <w:rsid w:val="00965FE1"/>
    <w:rsid w:val="009661B0"/>
    <w:rsid w:val="00966569"/>
    <w:rsid w:val="00966906"/>
    <w:rsid w:val="009669EC"/>
    <w:rsid w:val="00967CC9"/>
    <w:rsid w:val="00972AAC"/>
    <w:rsid w:val="00974552"/>
    <w:rsid w:val="00975516"/>
    <w:rsid w:val="00977BBB"/>
    <w:rsid w:val="00977F55"/>
    <w:rsid w:val="00985517"/>
    <w:rsid w:val="00985612"/>
    <w:rsid w:val="009900A5"/>
    <w:rsid w:val="0099070B"/>
    <w:rsid w:val="009915C4"/>
    <w:rsid w:val="009938ED"/>
    <w:rsid w:val="00997E3E"/>
    <w:rsid w:val="009A0FD5"/>
    <w:rsid w:val="009A1476"/>
    <w:rsid w:val="009A4E02"/>
    <w:rsid w:val="009A74B6"/>
    <w:rsid w:val="009B0715"/>
    <w:rsid w:val="009B115A"/>
    <w:rsid w:val="009B3B2A"/>
    <w:rsid w:val="009B4292"/>
    <w:rsid w:val="009B4F09"/>
    <w:rsid w:val="009B619C"/>
    <w:rsid w:val="009B7330"/>
    <w:rsid w:val="009C0ACC"/>
    <w:rsid w:val="009C171C"/>
    <w:rsid w:val="009C38E7"/>
    <w:rsid w:val="009C6E39"/>
    <w:rsid w:val="009D0680"/>
    <w:rsid w:val="009D11CF"/>
    <w:rsid w:val="009D3475"/>
    <w:rsid w:val="009D3D40"/>
    <w:rsid w:val="009D5240"/>
    <w:rsid w:val="009D5655"/>
    <w:rsid w:val="009D6008"/>
    <w:rsid w:val="009D725A"/>
    <w:rsid w:val="009E3867"/>
    <w:rsid w:val="009E408F"/>
    <w:rsid w:val="009E5DC7"/>
    <w:rsid w:val="009E744B"/>
    <w:rsid w:val="009E7C72"/>
    <w:rsid w:val="009E7EC3"/>
    <w:rsid w:val="009F02FA"/>
    <w:rsid w:val="009F139E"/>
    <w:rsid w:val="009F344B"/>
    <w:rsid w:val="009F4A60"/>
    <w:rsid w:val="009F567F"/>
    <w:rsid w:val="009F5A52"/>
    <w:rsid w:val="009F66B4"/>
    <w:rsid w:val="009F751D"/>
    <w:rsid w:val="00A007A2"/>
    <w:rsid w:val="00A01D51"/>
    <w:rsid w:val="00A029DE"/>
    <w:rsid w:val="00A03AD6"/>
    <w:rsid w:val="00A03B5B"/>
    <w:rsid w:val="00A04AFF"/>
    <w:rsid w:val="00A0563D"/>
    <w:rsid w:val="00A074E8"/>
    <w:rsid w:val="00A10B08"/>
    <w:rsid w:val="00A11091"/>
    <w:rsid w:val="00A128F5"/>
    <w:rsid w:val="00A16092"/>
    <w:rsid w:val="00A172D8"/>
    <w:rsid w:val="00A202D3"/>
    <w:rsid w:val="00A20CBF"/>
    <w:rsid w:val="00A2127C"/>
    <w:rsid w:val="00A22376"/>
    <w:rsid w:val="00A22EF1"/>
    <w:rsid w:val="00A24190"/>
    <w:rsid w:val="00A27224"/>
    <w:rsid w:val="00A32754"/>
    <w:rsid w:val="00A3289E"/>
    <w:rsid w:val="00A32B02"/>
    <w:rsid w:val="00A32E14"/>
    <w:rsid w:val="00A332C2"/>
    <w:rsid w:val="00A33A20"/>
    <w:rsid w:val="00A352A5"/>
    <w:rsid w:val="00A409A3"/>
    <w:rsid w:val="00A415F5"/>
    <w:rsid w:val="00A42422"/>
    <w:rsid w:val="00A42B69"/>
    <w:rsid w:val="00A50249"/>
    <w:rsid w:val="00A51688"/>
    <w:rsid w:val="00A51B8D"/>
    <w:rsid w:val="00A54A0E"/>
    <w:rsid w:val="00A557CB"/>
    <w:rsid w:val="00A55EA3"/>
    <w:rsid w:val="00A57D51"/>
    <w:rsid w:val="00A57FD4"/>
    <w:rsid w:val="00A60281"/>
    <w:rsid w:val="00A60877"/>
    <w:rsid w:val="00A60CB0"/>
    <w:rsid w:val="00A60D70"/>
    <w:rsid w:val="00A611FD"/>
    <w:rsid w:val="00A612B3"/>
    <w:rsid w:val="00A61A6E"/>
    <w:rsid w:val="00A62738"/>
    <w:rsid w:val="00A6359D"/>
    <w:rsid w:val="00A63FE2"/>
    <w:rsid w:val="00A64957"/>
    <w:rsid w:val="00A6799E"/>
    <w:rsid w:val="00A67B53"/>
    <w:rsid w:val="00A70266"/>
    <w:rsid w:val="00A704DD"/>
    <w:rsid w:val="00A705E1"/>
    <w:rsid w:val="00A74AC9"/>
    <w:rsid w:val="00A7695D"/>
    <w:rsid w:val="00A769F6"/>
    <w:rsid w:val="00A77295"/>
    <w:rsid w:val="00A815AD"/>
    <w:rsid w:val="00A8485B"/>
    <w:rsid w:val="00A85A0A"/>
    <w:rsid w:val="00A85D29"/>
    <w:rsid w:val="00A86417"/>
    <w:rsid w:val="00A87D00"/>
    <w:rsid w:val="00A90FDA"/>
    <w:rsid w:val="00A91674"/>
    <w:rsid w:val="00A92227"/>
    <w:rsid w:val="00A92FA5"/>
    <w:rsid w:val="00A9566F"/>
    <w:rsid w:val="00A95AF2"/>
    <w:rsid w:val="00A97475"/>
    <w:rsid w:val="00A97BDF"/>
    <w:rsid w:val="00AA125F"/>
    <w:rsid w:val="00AA15F9"/>
    <w:rsid w:val="00AA36EE"/>
    <w:rsid w:val="00AA542D"/>
    <w:rsid w:val="00AA60EA"/>
    <w:rsid w:val="00AA61B3"/>
    <w:rsid w:val="00AA67B1"/>
    <w:rsid w:val="00AA7495"/>
    <w:rsid w:val="00AA75B2"/>
    <w:rsid w:val="00AB0EA2"/>
    <w:rsid w:val="00AB21A0"/>
    <w:rsid w:val="00AB3665"/>
    <w:rsid w:val="00AB3D9D"/>
    <w:rsid w:val="00AB4CFD"/>
    <w:rsid w:val="00AB5F1A"/>
    <w:rsid w:val="00AB6F51"/>
    <w:rsid w:val="00AB701F"/>
    <w:rsid w:val="00AC0E27"/>
    <w:rsid w:val="00AC2219"/>
    <w:rsid w:val="00AC3A8F"/>
    <w:rsid w:val="00AC49A8"/>
    <w:rsid w:val="00AC63CE"/>
    <w:rsid w:val="00AC644A"/>
    <w:rsid w:val="00AC7362"/>
    <w:rsid w:val="00AD4B91"/>
    <w:rsid w:val="00AE052B"/>
    <w:rsid w:val="00AE3542"/>
    <w:rsid w:val="00AE55BF"/>
    <w:rsid w:val="00AE57F7"/>
    <w:rsid w:val="00AE5BC5"/>
    <w:rsid w:val="00AF188F"/>
    <w:rsid w:val="00AF2839"/>
    <w:rsid w:val="00AF5EB7"/>
    <w:rsid w:val="00AF617E"/>
    <w:rsid w:val="00AF6208"/>
    <w:rsid w:val="00AF71DD"/>
    <w:rsid w:val="00B0132E"/>
    <w:rsid w:val="00B01AA7"/>
    <w:rsid w:val="00B03648"/>
    <w:rsid w:val="00B04F39"/>
    <w:rsid w:val="00B06EFB"/>
    <w:rsid w:val="00B11B56"/>
    <w:rsid w:val="00B13B51"/>
    <w:rsid w:val="00B170B2"/>
    <w:rsid w:val="00B175F5"/>
    <w:rsid w:val="00B17A27"/>
    <w:rsid w:val="00B200F7"/>
    <w:rsid w:val="00B2451E"/>
    <w:rsid w:val="00B250D5"/>
    <w:rsid w:val="00B26CFB"/>
    <w:rsid w:val="00B311CF"/>
    <w:rsid w:val="00B313B5"/>
    <w:rsid w:val="00B32751"/>
    <w:rsid w:val="00B32D49"/>
    <w:rsid w:val="00B32DB6"/>
    <w:rsid w:val="00B36F73"/>
    <w:rsid w:val="00B376D8"/>
    <w:rsid w:val="00B4186A"/>
    <w:rsid w:val="00B433A4"/>
    <w:rsid w:val="00B4455E"/>
    <w:rsid w:val="00B4464E"/>
    <w:rsid w:val="00B44CFE"/>
    <w:rsid w:val="00B45A78"/>
    <w:rsid w:val="00B46189"/>
    <w:rsid w:val="00B46267"/>
    <w:rsid w:val="00B52E2A"/>
    <w:rsid w:val="00B53F51"/>
    <w:rsid w:val="00B54079"/>
    <w:rsid w:val="00B5435B"/>
    <w:rsid w:val="00B54454"/>
    <w:rsid w:val="00B5528E"/>
    <w:rsid w:val="00B576F0"/>
    <w:rsid w:val="00B5774B"/>
    <w:rsid w:val="00B57B3A"/>
    <w:rsid w:val="00B60B01"/>
    <w:rsid w:val="00B61847"/>
    <w:rsid w:val="00B6314F"/>
    <w:rsid w:val="00B6392E"/>
    <w:rsid w:val="00B63FCB"/>
    <w:rsid w:val="00B6495E"/>
    <w:rsid w:val="00B64AC6"/>
    <w:rsid w:val="00B653C0"/>
    <w:rsid w:val="00B701C2"/>
    <w:rsid w:val="00B706AC"/>
    <w:rsid w:val="00B71D9F"/>
    <w:rsid w:val="00B73D08"/>
    <w:rsid w:val="00B7731E"/>
    <w:rsid w:val="00B773E4"/>
    <w:rsid w:val="00B77417"/>
    <w:rsid w:val="00B8194E"/>
    <w:rsid w:val="00B843DF"/>
    <w:rsid w:val="00B8508E"/>
    <w:rsid w:val="00B85A59"/>
    <w:rsid w:val="00B863A5"/>
    <w:rsid w:val="00B87785"/>
    <w:rsid w:val="00B9004D"/>
    <w:rsid w:val="00B909DA"/>
    <w:rsid w:val="00B92FD5"/>
    <w:rsid w:val="00B93A99"/>
    <w:rsid w:val="00B94AB5"/>
    <w:rsid w:val="00B95CD3"/>
    <w:rsid w:val="00B95D9F"/>
    <w:rsid w:val="00BA1BED"/>
    <w:rsid w:val="00BA1E62"/>
    <w:rsid w:val="00BA2856"/>
    <w:rsid w:val="00BA50BC"/>
    <w:rsid w:val="00BA633E"/>
    <w:rsid w:val="00BB1449"/>
    <w:rsid w:val="00BB2636"/>
    <w:rsid w:val="00BB39E9"/>
    <w:rsid w:val="00BB429A"/>
    <w:rsid w:val="00BB4C45"/>
    <w:rsid w:val="00BB676C"/>
    <w:rsid w:val="00BC02B0"/>
    <w:rsid w:val="00BC2358"/>
    <w:rsid w:val="00BC3EB6"/>
    <w:rsid w:val="00BC4AB9"/>
    <w:rsid w:val="00BC4B5A"/>
    <w:rsid w:val="00BC5F25"/>
    <w:rsid w:val="00BC740F"/>
    <w:rsid w:val="00BD0CC3"/>
    <w:rsid w:val="00BD12AC"/>
    <w:rsid w:val="00BD1D56"/>
    <w:rsid w:val="00BD34F9"/>
    <w:rsid w:val="00BD57B1"/>
    <w:rsid w:val="00BD59C6"/>
    <w:rsid w:val="00BD64D2"/>
    <w:rsid w:val="00BD6551"/>
    <w:rsid w:val="00BE4B38"/>
    <w:rsid w:val="00BE4D1B"/>
    <w:rsid w:val="00BE5BD5"/>
    <w:rsid w:val="00BE6829"/>
    <w:rsid w:val="00BF19B3"/>
    <w:rsid w:val="00BF1D07"/>
    <w:rsid w:val="00BF3611"/>
    <w:rsid w:val="00BF3DC7"/>
    <w:rsid w:val="00BF4E83"/>
    <w:rsid w:val="00BF6737"/>
    <w:rsid w:val="00BF6967"/>
    <w:rsid w:val="00BF69E7"/>
    <w:rsid w:val="00BF758C"/>
    <w:rsid w:val="00BF7C0F"/>
    <w:rsid w:val="00BF7D26"/>
    <w:rsid w:val="00C02D53"/>
    <w:rsid w:val="00C02F50"/>
    <w:rsid w:val="00C04BF5"/>
    <w:rsid w:val="00C04DC6"/>
    <w:rsid w:val="00C079E6"/>
    <w:rsid w:val="00C1087B"/>
    <w:rsid w:val="00C11935"/>
    <w:rsid w:val="00C126DD"/>
    <w:rsid w:val="00C145B6"/>
    <w:rsid w:val="00C14822"/>
    <w:rsid w:val="00C173AF"/>
    <w:rsid w:val="00C20CA4"/>
    <w:rsid w:val="00C21746"/>
    <w:rsid w:val="00C21D59"/>
    <w:rsid w:val="00C25475"/>
    <w:rsid w:val="00C255FA"/>
    <w:rsid w:val="00C25CD2"/>
    <w:rsid w:val="00C26256"/>
    <w:rsid w:val="00C26699"/>
    <w:rsid w:val="00C33B46"/>
    <w:rsid w:val="00C34C66"/>
    <w:rsid w:val="00C35252"/>
    <w:rsid w:val="00C36420"/>
    <w:rsid w:val="00C36C06"/>
    <w:rsid w:val="00C373C5"/>
    <w:rsid w:val="00C41466"/>
    <w:rsid w:val="00C437F8"/>
    <w:rsid w:val="00C4384B"/>
    <w:rsid w:val="00C45330"/>
    <w:rsid w:val="00C4556D"/>
    <w:rsid w:val="00C479AB"/>
    <w:rsid w:val="00C5045C"/>
    <w:rsid w:val="00C51913"/>
    <w:rsid w:val="00C51B6E"/>
    <w:rsid w:val="00C527BA"/>
    <w:rsid w:val="00C533D1"/>
    <w:rsid w:val="00C55325"/>
    <w:rsid w:val="00C5569B"/>
    <w:rsid w:val="00C56C21"/>
    <w:rsid w:val="00C57488"/>
    <w:rsid w:val="00C5788F"/>
    <w:rsid w:val="00C603C4"/>
    <w:rsid w:val="00C6192F"/>
    <w:rsid w:val="00C62785"/>
    <w:rsid w:val="00C631E3"/>
    <w:rsid w:val="00C64B7B"/>
    <w:rsid w:val="00C669E7"/>
    <w:rsid w:val="00C66C0B"/>
    <w:rsid w:val="00C67066"/>
    <w:rsid w:val="00C72FC2"/>
    <w:rsid w:val="00C73834"/>
    <w:rsid w:val="00C7413F"/>
    <w:rsid w:val="00C74C29"/>
    <w:rsid w:val="00C74ECF"/>
    <w:rsid w:val="00C75606"/>
    <w:rsid w:val="00C75F7E"/>
    <w:rsid w:val="00C76248"/>
    <w:rsid w:val="00C7694B"/>
    <w:rsid w:val="00C77BA1"/>
    <w:rsid w:val="00C800BD"/>
    <w:rsid w:val="00C81E71"/>
    <w:rsid w:val="00C827E0"/>
    <w:rsid w:val="00C85BC3"/>
    <w:rsid w:val="00C90E1A"/>
    <w:rsid w:val="00C92EE1"/>
    <w:rsid w:val="00C9309B"/>
    <w:rsid w:val="00C953B2"/>
    <w:rsid w:val="00C96A72"/>
    <w:rsid w:val="00C9729B"/>
    <w:rsid w:val="00CA14AA"/>
    <w:rsid w:val="00CA1C76"/>
    <w:rsid w:val="00CA280A"/>
    <w:rsid w:val="00CA315B"/>
    <w:rsid w:val="00CA42E7"/>
    <w:rsid w:val="00CA4E1A"/>
    <w:rsid w:val="00CB1753"/>
    <w:rsid w:val="00CB178E"/>
    <w:rsid w:val="00CB228E"/>
    <w:rsid w:val="00CB7092"/>
    <w:rsid w:val="00CC00D8"/>
    <w:rsid w:val="00CC1CAC"/>
    <w:rsid w:val="00CC1F1A"/>
    <w:rsid w:val="00CC2C63"/>
    <w:rsid w:val="00CC2FD9"/>
    <w:rsid w:val="00CC308A"/>
    <w:rsid w:val="00CC523B"/>
    <w:rsid w:val="00CC5C27"/>
    <w:rsid w:val="00CC6376"/>
    <w:rsid w:val="00CC699C"/>
    <w:rsid w:val="00CC71F5"/>
    <w:rsid w:val="00CD51AF"/>
    <w:rsid w:val="00CD566B"/>
    <w:rsid w:val="00CD67B3"/>
    <w:rsid w:val="00CD6AB1"/>
    <w:rsid w:val="00CE3462"/>
    <w:rsid w:val="00CE373D"/>
    <w:rsid w:val="00CE65B3"/>
    <w:rsid w:val="00CF0562"/>
    <w:rsid w:val="00CF1B9A"/>
    <w:rsid w:val="00CF2221"/>
    <w:rsid w:val="00CF22E1"/>
    <w:rsid w:val="00CF4CA1"/>
    <w:rsid w:val="00CF4FBF"/>
    <w:rsid w:val="00CF5937"/>
    <w:rsid w:val="00D00581"/>
    <w:rsid w:val="00D007FC"/>
    <w:rsid w:val="00D00BCC"/>
    <w:rsid w:val="00D01FB1"/>
    <w:rsid w:val="00D043A7"/>
    <w:rsid w:val="00D06C91"/>
    <w:rsid w:val="00D06F61"/>
    <w:rsid w:val="00D11924"/>
    <w:rsid w:val="00D121A1"/>
    <w:rsid w:val="00D132A4"/>
    <w:rsid w:val="00D13AA3"/>
    <w:rsid w:val="00D15489"/>
    <w:rsid w:val="00D15C2B"/>
    <w:rsid w:val="00D17AE2"/>
    <w:rsid w:val="00D205FF"/>
    <w:rsid w:val="00D22121"/>
    <w:rsid w:val="00D22BA9"/>
    <w:rsid w:val="00D23618"/>
    <w:rsid w:val="00D2365F"/>
    <w:rsid w:val="00D25DB4"/>
    <w:rsid w:val="00D26468"/>
    <w:rsid w:val="00D26855"/>
    <w:rsid w:val="00D309DB"/>
    <w:rsid w:val="00D32097"/>
    <w:rsid w:val="00D32CB4"/>
    <w:rsid w:val="00D35E98"/>
    <w:rsid w:val="00D3620C"/>
    <w:rsid w:val="00D36B28"/>
    <w:rsid w:val="00D4070C"/>
    <w:rsid w:val="00D40B0B"/>
    <w:rsid w:val="00D411E1"/>
    <w:rsid w:val="00D4154B"/>
    <w:rsid w:val="00D45FE2"/>
    <w:rsid w:val="00D467B6"/>
    <w:rsid w:val="00D4768F"/>
    <w:rsid w:val="00D50863"/>
    <w:rsid w:val="00D518CA"/>
    <w:rsid w:val="00D52CE0"/>
    <w:rsid w:val="00D53C43"/>
    <w:rsid w:val="00D55275"/>
    <w:rsid w:val="00D56465"/>
    <w:rsid w:val="00D565E3"/>
    <w:rsid w:val="00D56A5F"/>
    <w:rsid w:val="00D60A8B"/>
    <w:rsid w:val="00D63F57"/>
    <w:rsid w:val="00D64441"/>
    <w:rsid w:val="00D64D6A"/>
    <w:rsid w:val="00D64F92"/>
    <w:rsid w:val="00D74512"/>
    <w:rsid w:val="00D74CBB"/>
    <w:rsid w:val="00D74E12"/>
    <w:rsid w:val="00D74EBF"/>
    <w:rsid w:val="00D74F48"/>
    <w:rsid w:val="00D7604E"/>
    <w:rsid w:val="00D769CB"/>
    <w:rsid w:val="00D76EDB"/>
    <w:rsid w:val="00D80956"/>
    <w:rsid w:val="00D80E36"/>
    <w:rsid w:val="00D81F6F"/>
    <w:rsid w:val="00D82E74"/>
    <w:rsid w:val="00D85550"/>
    <w:rsid w:val="00D87F0D"/>
    <w:rsid w:val="00D908AF"/>
    <w:rsid w:val="00D90DDC"/>
    <w:rsid w:val="00D92185"/>
    <w:rsid w:val="00D936ED"/>
    <w:rsid w:val="00D95BC0"/>
    <w:rsid w:val="00D95D58"/>
    <w:rsid w:val="00D9647B"/>
    <w:rsid w:val="00D97D81"/>
    <w:rsid w:val="00DA42FF"/>
    <w:rsid w:val="00DA4A93"/>
    <w:rsid w:val="00DA74DA"/>
    <w:rsid w:val="00DA7FFA"/>
    <w:rsid w:val="00DB074F"/>
    <w:rsid w:val="00DB1F8C"/>
    <w:rsid w:val="00DB4026"/>
    <w:rsid w:val="00DB4C3D"/>
    <w:rsid w:val="00DB4F7D"/>
    <w:rsid w:val="00DB5BC6"/>
    <w:rsid w:val="00DB66D3"/>
    <w:rsid w:val="00DC1553"/>
    <w:rsid w:val="00DC31D7"/>
    <w:rsid w:val="00DD0E54"/>
    <w:rsid w:val="00DD122C"/>
    <w:rsid w:val="00DD43B0"/>
    <w:rsid w:val="00DD5520"/>
    <w:rsid w:val="00DD7378"/>
    <w:rsid w:val="00DE1A81"/>
    <w:rsid w:val="00DE27BC"/>
    <w:rsid w:val="00DE2FB5"/>
    <w:rsid w:val="00DE464F"/>
    <w:rsid w:val="00DE470B"/>
    <w:rsid w:val="00DE5650"/>
    <w:rsid w:val="00DE6127"/>
    <w:rsid w:val="00DF0630"/>
    <w:rsid w:val="00DF283E"/>
    <w:rsid w:val="00DF2ACA"/>
    <w:rsid w:val="00DF7C2C"/>
    <w:rsid w:val="00E005F2"/>
    <w:rsid w:val="00E0108F"/>
    <w:rsid w:val="00E011EF"/>
    <w:rsid w:val="00E0120F"/>
    <w:rsid w:val="00E0380C"/>
    <w:rsid w:val="00E043CB"/>
    <w:rsid w:val="00E045D3"/>
    <w:rsid w:val="00E0487F"/>
    <w:rsid w:val="00E06CCC"/>
    <w:rsid w:val="00E06E80"/>
    <w:rsid w:val="00E07155"/>
    <w:rsid w:val="00E1319F"/>
    <w:rsid w:val="00E131C4"/>
    <w:rsid w:val="00E1349E"/>
    <w:rsid w:val="00E13E1D"/>
    <w:rsid w:val="00E1451D"/>
    <w:rsid w:val="00E15FDD"/>
    <w:rsid w:val="00E16784"/>
    <w:rsid w:val="00E17C5C"/>
    <w:rsid w:val="00E20796"/>
    <w:rsid w:val="00E20F60"/>
    <w:rsid w:val="00E21216"/>
    <w:rsid w:val="00E2135F"/>
    <w:rsid w:val="00E2183D"/>
    <w:rsid w:val="00E2438D"/>
    <w:rsid w:val="00E24A3F"/>
    <w:rsid w:val="00E2553C"/>
    <w:rsid w:val="00E26E78"/>
    <w:rsid w:val="00E331C0"/>
    <w:rsid w:val="00E34134"/>
    <w:rsid w:val="00E34263"/>
    <w:rsid w:val="00E34876"/>
    <w:rsid w:val="00E34F3C"/>
    <w:rsid w:val="00E35947"/>
    <w:rsid w:val="00E36CB2"/>
    <w:rsid w:val="00E37A06"/>
    <w:rsid w:val="00E40F04"/>
    <w:rsid w:val="00E4114E"/>
    <w:rsid w:val="00E4685A"/>
    <w:rsid w:val="00E46AF8"/>
    <w:rsid w:val="00E47D4D"/>
    <w:rsid w:val="00E520CB"/>
    <w:rsid w:val="00E558C9"/>
    <w:rsid w:val="00E56F57"/>
    <w:rsid w:val="00E57B01"/>
    <w:rsid w:val="00E619B0"/>
    <w:rsid w:val="00E61EE0"/>
    <w:rsid w:val="00E6227D"/>
    <w:rsid w:val="00E631D2"/>
    <w:rsid w:val="00E6381D"/>
    <w:rsid w:val="00E63B32"/>
    <w:rsid w:val="00E646BB"/>
    <w:rsid w:val="00E64E02"/>
    <w:rsid w:val="00E64FC4"/>
    <w:rsid w:val="00E6616F"/>
    <w:rsid w:val="00E7012B"/>
    <w:rsid w:val="00E70ECF"/>
    <w:rsid w:val="00E735C3"/>
    <w:rsid w:val="00E76059"/>
    <w:rsid w:val="00E80306"/>
    <w:rsid w:val="00E84971"/>
    <w:rsid w:val="00E84BED"/>
    <w:rsid w:val="00E852A2"/>
    <w:rsid w:val="00E87073"/>
    <w:rsid w:val="00E87830"/>
    <w:rsid w:val="00E9070B"/>
    <w:rsid w:val="00E90D2E"/>
    <w:rsid w:val="00E919BD"/>
    <w:rsid w:val="00E92C32"/>
    <w:rsid w:val="00E95697"/>
    <w:rsid w:val="00E95B3A"/>
    <w:rsid w:val="00E95D22"/>
    <w:rsid w:val="00EA148D"/>
    <w:rsid w:val="00EA2B3C"/>
    <w:rsid w:val="00EA3400"/>
    <w:rsid w:val="00EA417A"/>
    <w:rsid w:val="00EA43A5"/>
    <w:rsid w:val="00EA44ED"/>
    <w:rsid w:val="00EA4F36"/>
    <w:rsid w:val="00EA6B9D"/>
    <w:rsid w:val="00EB0DA4"/>
    <w:rsid w:val="00EB3575"/>
    <w:rsid w:val="00EB4152"/>
    <w:rsid w:val="00EB5D7C"/>
    <w:rsid w:val="00EB63D8"/>
    <w:rsid w:val="00EB6504"/>
    <w:rsid w:val="00EB720C"/>
    <w:rsid w:val="00EB78EC"/>
    <w:rsid w:val="00EB794A"/>
    <w:rsid w:val="00EC1F3E"/>
    <w:rsid w:val="00EC2535"/>
    <w:rsid w:val="00EC4601"/>
    <w:rsid w:val="00EC4710"/>
    <w:rsid w:val="00EC5518"/>
    <w:rsid w:val="00EC70AD"/>
    <w:rsid w:val="00EC76DA"/>
    <w:rsid w:val="00ED06F5"/>
    <w:rsid w:val="00ED0B85"/>
    <w:rsid w:val="00ED10BA"/>
    <w:rsid w:val="00ED1A54"/>
    <w:rsid w:val="00ED2E7F"/>
    <w:rsid w:val="00ED6687"/>
    <w:rsid w:val="00ED715D"/>
    <w:rsid w:val="00EE0FAC"/>
    <w:rsid w:val="00EE126B"/>
    <w:rsid w:val="00EE329C"/>
    <w:rsid w:val="00EE4B15"/>
    <w:rsid w:val="00EE5B98"/>
    <w:rsid w:val="00EE7664"/>
    <w:rsid w:val="00EE7973"/>
    <w:rsid w:val="00EF0AF6"/>
    <w:rsid w:val="00EF14AE"/>
    <w:rsid w:val="00EF2136"/>
    <w:rsid w:val="00EF340F"/>
    <w:rsid w:val="00EF3564"/>
    <w:rsid w:val="00EF3F7D"/>
    <w:rsid w:val="00EF72FA"/>
    <w:rsid w:val="00F02D97"/>
    <w:rsid w:val="00F0507B"/>
    <w:rsid w:val="00F068D2"/>
    <w:rsid w:val="00F06A51"/>
    <w:rsid w:val="00F06FB3"/>
    <w:rsid w:val="00F1019A"/>
    <w:rsid w:val="00F10978"/>
    <w:rsid w:val="00F10C5C"/>
    <w:rsid w:val="00F11390"/>
    <w:rsid w:val="00F117AC"/>
    <w:rsid w:val="00F11BED"/>
    <w:rsid w:val="00F120D3"/>
    <w:rsid w:val="00F124D1"/>
    <w:rsid w:val="00F1332A"/>
    <w:rsid w:val="00F13A97"/>
    <w:rsid w:val="00F14069"/>
    <w:rsid w:val="00F151A0"/>
    <w:rsid w:val="00F16E2A"/>
    <w:rsid w:val="00F22F38"/>
    <w:rsid w:val="00F2498D"/>
    <w:rsid w:val="00F2538D"/>
    <w:rsid w:val="00F259D8"/>
    <w:rsid w:val="00F25AC1"/>
    <w:rsid w:val="00F25FB4"/>
    <w:rsid w:val="00F26244"/>
    <w:rsid w:val="00F2659E"/>
    <w:rsid w:val="00F26D58"/>
    <w:rsid w:val="00F31234"/>
    <w:rsid w:val="00F31368"/>
    <w:rsid w:val="00F32EF1"/>
    <w:rsid w:val="00F33BD6"/>
    <w:rsid w:val="00F342CC"/>
    <w:rsid w:val="00F35386"/>
    <w:rsid w:val="00F36B4E"/>
    <w:rsid w:val="00F36EC0"/>
    <w:rsid w:val="00F3711E"/>
    <w:rsid w:val="00F404B8"/>
    <w:rsid w:val="00F40933"/>
    <w:rsid w:val="00F42BED"/>
    <w:rsid w:val="00F42E1E"/>
    <w:rsid w:val="00F45E69"/>
    <w:rsid w:val="00F50BBF"/>
    <w:rsid w:val="00F517F6"/>
    <w:rsid w:val="00F51BC3"/>
    <w:rsid w:val="00F51F15"/>
    <w:rsid w:val="00F5240F"/>
    <w:rsid w:val="00F53F7C"/>
    <w:rsid w:val="00F5420D"/>
    <w:rsid w:val="00F5456C"/>
    <w:rsid w:val="00F54A97"/>
    <w:rsid w:val="00F558B4"/>
    <w:rsid w:val="00F55A37"/>
    <w:rsid w:val="00F55A6F"/>
    <w:rsid w:val="00F56255"/>
    <w:rsid w:val="00F578B3"/>
    <w:rsid w:val="00F57FAE"/>
    <w:rsid w:val="00F611EB"/>
    <w:rsid w:val="00F640C5"/>
    <w:rsid w:val="00F660A9"/>
    <w:rsid w:val="00F66554"/>
    <w:rsid w:val="00F67E09"/>
    <w:rsid w:val="00F711E2"/>
    <w:rsid w:val="00F726B8"/>
    <w:rsid w:val="00F72CF9"/>
    <w:rsid w:val="00F800C6"/>
    <w:rsid w:val="00F833A8"/>
    <w:rsid w:val="00F8408F"/>
    <w:rsid w:val="00F853A2"/>
    <w:rsid w:val="00F8596E"/>
    <w:rsid w:val="00F8714D"/>
    <w:rsid w:val="00F873F9"/>
    <w:rsid w:val="00F87A08"/>
    <w:rsid w:val="00F906EF"/>
    <w:rsid w:val="00F90A21"/>
    <w:rsid w:val="00F92249"/>
    <w:rsid w:val="00F9288C"/>
    <w:rsid w:val="00F92975"/>
    <w:rsid w:val="00FA0512"/>
    <w:rsid w:val="00FA0AC7"/>
    <w:rsid w:val="00FA1231"/>
    <w:rsid w:val="00FA1742"/>
    <w:rsid w:val="00FA239A"/>
    <w:rsid w:val="00FA27C0"/>
    <w:rsid w:val="00FA4143"/>
    <w:rsid w:val="00FA567F"/>
    <w:rsid w:val="00FA62B9"/>
    <w:rsid w:val="00FA69D3"/>
    <w:rsid w:val="00FA7C74"/>
    <w:rsid w:val="00FB00A5"/>
    <w:rsid w:val="00FB01C2"/>
    <w:rsid w:val="00FB022C"/>
    <w:rsid w:val="00FB1B6D"/>
    <w:rsid w:val="00FB3892"/>
    <w:rsid w:val="00FB4C7C"/>
    <w:rsid w:val="00FB6C5D"/>
    <w:rsid w:val="00FB6E82"/>
    <w:rsid w:val="00FC04ED"/>
    <w:rsid w:val="00FC118E"/>
    <w:rsid w:val="00FC1207"/>
    <w:rsid w:val="00FC2706"/>
    <w:rsid w:val="00FC4BB5"/>
    <w:rsid w:val="00FC5183"/>
    <w:rsid w:val="00FC79A1"/>
    <w:rsid w:val="00FD0D42"/>
    <w:rsid w:val="00FD1C75"/>
    <w:rsid w:val="00FD21BC"/>
    <w:rsid w:val="00FD304B"/>
    <w:rsid w:val="00FD36E7"/>
    <w:rsid w:val="00FD4EAB"/>
    <w:rsid w:val="00FD7E19"/>
    <w:rsid w:val="00FE5CDF"/>
    <w:rsid w:val="00FE64FE"/>
    <w:rsid w:val="00FF1392"/>
    <w:rsid w:val="00FF5F3B"/>
    <w:rsid w:val="00FF7E44"/>
    <w:rsid w:val="4CECA2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EB264C32-2470-4CE1-8CA1-1C1EA596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5"/>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TAL">
    <w:name w:val="TAL"/>
    <w:basedOn w:val="Normal"/>
    <w:link w:val="TALCar"/>
    <w:qFormat/>
    <w:rsid w:val="00E70ECF"/>
    <w:pPr>
      <w:keepNext/>
      <w:keepLines/>
      <w:overflowPunct w:val="0"/>
      <w:autoSpaceDE w:val="0"/>
      <w:autoSpaceDN w:val="0"/>
      <w:adjustRightInd w:val="0"/>
      <w:spacing w:after="0"/>
      <w:textAlignment w:val="baseline"/>
    </w:pPr>
    <w:rPr>
      <w:rFonts w:eastAsia="Times New Roman"/>
      <w:noProof/>
      <w:sz w:val="18"/>
      <w:szCs w:val="20"/>
      <w:lang w:val="en-GB" w:eastAsia="ja-JP"/>
    </w:rPr>
  </w:style>
  <w:style w:type="character" w:customStyle="1" w:styleId="TALCar">
    <w:name w:val="TAL Car"/>
    <w:link w:val="TAL"/>
    <w:qFormat/>
    <w:rsid w:val="00E70ECF"/>
    <w:rPr>
      <w:rFonts w:ascii="Arial" w:eastAsia="Times New Roman" w:hAnsi="Arial"/>
      <w:noProof/>
      <w:sz w:val="18"/>
      <w:lang w:eastAsia="ja-JP"/>
    </w:rPr>
  </w:style>
  <w:style w:type="character" w:customStyle="1" w:styleId="CharChar7">
    <w:name w:val="Char Char7"/>
    <w:basedOn w:val="DefaultParagraphFont"/>
    <w:rsid w:val="00514B3D"/>
    <w:rPr>
      <w:rFonts w:ascii="Arial" w:eastAsia="MS Mincho" w:hAnsi="Arial" w:cs="Arial"/>
      <w:b/>
      <w:bCs/>
      <w:iCs/>
      <w:sz w:val="28"/>
      <w:szCs w:val="28"/>
      <w:lang w:val="en-GB" w:eastAsia="en-GB" w:bidi="ar-SA"/>
    </w:rPr>
  </w:style>
  <w:style w:type="paragraph" w:customStyle="1" w:styleId="EmailDiscussion">
    <w:name w:val="EmailDiscussion"/>
    <w:basedOn w:val="Normal"/>
    <w:next w:val="Doc-text2"/>
    <w:link w:val="EmailDiscussionChar"/>
    <w:rsid w:val="00514B3D"/>
    <w:pPr>
      <w:numPr>
        <w:numId w:val="3"/>
      </w:numPr>
      <w:spacing w:before="40" w:after="0"/>
    </w:pPr>
    <w:rPr>
      <w:rFonts w:eastAsia="MS Mincho"/>
      <w:b/>
      <w:szCs w:val="24"/>
      <w:lang w:val="en-GB" w:eastAsia="en-GB"/>
    </w:rPr>
  </w:style>
  <w:style w:type="character" w:customStyle="1" w:styleId="EmailDiscussionChar">
    <w:name w:val="EmailDiscussion Char"/>
    <w:link w:val="EmailDiscussion"/>
    <w:rsid w:val="00514B3D"/>
    <w:rPr>
      <w:rFonts w:ascii="Arial" w:eastAsia="MS Mincho" w:hAnsi="Arial"/>
      <w:b/>
      <w:szCs w:val="24"/>
    </w:rPr>
  </w:style>
  <w:style w:type="paragraph" w:customStyle="1" w:styleId="TAH">
    <w:name w:val="TAH"/>
    <w:basedOn w:val="Normal"/>
    <w:link w:val="TAHChar"/>
    <w:qFormat/>
    <w:rsid w:val="00E631D2"/>
    <w:pPr>
      <w:keepNext/>
      <w:keepLines/>
      <w:overflowPunct w:val="0"/>
      <w:autoSpaceDE w:val="0"/>
      <w:autoSpaceDN w:val="0"/>
      <w:adjustRightInd w:val="0"/>
      <w:spacing w:after="0"/>
      <w:jc w:val="center"/>
      <w:textAlignment w:val="baseline"/>
    </w:pPr>
    <w:rPr>
      <w:rFonts w:eastAsia="Times New Roman"/>
      <w:b/>
      <w:sz w:val="18"/>
      <w:szCs w:val="20"/>
      <w:lang w:val="en-GB" w:eastAsia="ko-KR"/>
    </w:rPr>
  </w:style>
  <w:style w:type="character" w:customStyle="1" w:styleId="TALChar">
    <w:name w:val="TAL Char"/>
    <w:qFormat/>
    <w:rsid w:val="00E631D2"/>
    <w:rPr>
      <w:rFonts w:ascii="Arial" w:hAnsi="Arial"/>
      <w:sz w:val="18"/>
    </w:rPr>
  </w:style>
  <w:style w:type="character" w:customStyle="1" w:styleId="TAHChar">
    <w:name w:val="TAH Char"/>
    <w:link w:val="TAH"/>
    <w:qFormat/>
    <w:rsid w:val="00E631D2"/>
    <w:rPr>
      <w:rFonts w:ascii="Arial" w:eastAsia="Times New Roman" w:hAnsi="Arial"/>
      <w:b/>
      <w:sz w:val="18"/>
      <w:lang w:eastAsia="ko-KR"/>
    </w:rPr>
  </w:style>
  <w:style w:type="paragraph" w:customStyle="1" w:styleId="B2">
    <w:name w:val="B2"/>
    <w:basedOn w:val="List2"/>
    <w:link w:val="B2Char"/>
    <w:qFormat/>
    <w:rsid w:val="006B13AF"/>
    <w:pPr>
      <w:overflowPunct w:val="0"/>
      <w:autoSpaceDE w:val="0"/>
      <w:autoSpaceDN w:val="0"/>
      <w:adjustRightInd w:val="0"/>
      <w:spacing w:after="180"/>
      <w:ind w:left="851" w:hanging="284"/>
      <w:contextualSpacing w:val="0"/>
      <w:textAlignment w:val="baseline"/>
    </w:pPr>
    <w:rPr>
      <w:rFonts w:ascii="Times New Roman" w:eastAsia="Times New Roman" w:hAnsi="Times New Roman"/>
      <w:noProof/>
      <w:szCs w:val="20"/>
      <w:lang w:val="en-GB" w:eastAsia="ja-JP"/>
    </w:rPr>
  </w:style>
  <w:style w:type="paragraph" w:customStyle="1" w:styleId="B3">
    <w:name w:val="B3"/>
    <w:basedOn w:val="List3"/>
    <w:link w:val="B3Char"/>
    <w:qFormat/>
    <w:rsid w:val="006B13AF"/>
    <w:pPr>
      <w:overflowPunct w:val="0"/>
      <w:autoSpaceDE w:val="0"/>
      <w:autoSpaceDN w:val="0"/>
      <w:adjustRightInd w:val="0"/>
      <w:spacing w:after="180"/>
      <w:ind w:left="1135" w:hanging="284"/>
      <w:contextualSpacing w:val="0"/>
      <w:textAlignment w:val="baseline"/>
    </w:pPr>
    <w:rPr>
      <w:rFonts w:ascii="Times New Roman" w:eastAsia="Times New Roman" w:hAnsi="Times New Roman"/>
      <w:noProof/>
      <w:szCs w:val="20"/>
      <w:lang w:val="en-GB" w:eastAsia="ja-JP"/>
    </w:rPr>
  </w:style>
  <w:style w:type="character" w:customStyle="1" w:styleId="B2Char">
    <w:name w:val="B2 Char"/>
    <w:link w:val="B2"/>
    <w:qFormat/>
    <w:rsid w:val="006B13AF"/>
    <w:rPr>
      <w:rFonts w:ascii="Times New Roman" w:eastAsia="Times New Roman" w:hAnsi="Times New Roman"/>
      <w:noProof/>
      <w:lang w:eastAsia="ja-JP"/>
    </w:rPr>
  </w:style>
  <w:style w:type="character" w:customStyle="1" w:styleId="B3Char">
    <w:name w:val="B3 Char"/>
    <w:link w:val="B3"/>
    <w:qFormat/>
    <w:rsid w:val="006B13AF"/>
    <w:rPr>
      <w:rFonts w:ascii="Times New Roman" w:eastAsia="Times New Roman" w:hAnsi="Times New Roman"/>
      <w:noProof/>
      <w:lang w:eastAsia="ja-JP"/>
    </w:rPr>
  </w:style>
  <w:style w:type="paragraph" w:styleId="List2">
    <w:name w:val="List 2"/>
    <w:basedOn w:val="Normal"/>
    <w:uiPriority w:val="99"/>
    <w:semiHidden/>
    <w:unhideWhenUsed/>
    <w:rsid w:val="006B13AF"/>
    <w:pPr>
      <w:ind w:left="566" w:hanging="283"/>
      <w:contextualSpacing/>
    </w:pPr>
  </w:style>
  <w:style w:type="paragraph" w:styleId="List3">
    <w:name w:val="List 3"/>
    <w:basedOn w:val="Normal"/>
    <w:uiPriority w:val="99"/>
    <w:semiHidden/>
    <w:unhideWhenUsed/>
    <w:rsid w:val="006B13AF"/>
    <w:pPr>
      <w:ind w:left="849"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14AA"/>
    <w:rPr>
      <w:rFonts w:ascii="Arial" w:hAnsi="Arial"/>
      <w:szCs w:val="22"/>
      <w:lang w:val="en-US" w:eastAsia="en-US"/>
    </w:rPr>
  </w:style>
  <w:style w:type="paragraph" w:customStyle="1" w:styleId="TH">
    <w:name w:val="TH"/>
    <w:basedOn w:val="Normal"/>
    <w:link w:val="THChar"/>
    <w:rsid w:val="006E6557"/>
    <w:pPr>
      <w:keepNext/>
      <w:keepLines/>
      <w:spacing w:before="60" w:after="180"/>
      <w:jc w:val="center"/>
    </w:pPr>
    <w:rPr>
      <w:rFonts w:eastAsia="Times New Roman"/>
      <w:b/>
      <w:szCs w:val="20"/>
      <w:lang w:val="en-GB"/>
    </w:rPr>
  </w:style>
  <w:style w:type="paragraph" w:customStyle="1" w:styleId="TF">
    <w:name w:val="TF"/>
    <w:basedOn w:val="TH"/>
    <w:link w:val="TFChar"/>
    <w:rsid w:val="006E6557"/>
    <w:pPr>
      <w:keepNext w:val="0"/>
      <w:spacing w:before="0" w:after="240"/>
    </w:pPr>
  </w:style>
  <w:style w:type="character" w:customStyle="1" w:styleId="THChar">
    <w:name w:val="TH Char"/>
    <w:link w:val="TH"/>
    <w:qFormat/>
    <w:locked/>
    <w:rsid w:val="006E6557"/>
    <w:rPr>
      <w:rFonts w:ascii="Arial" w:eastAsia="Times New Roman" w:hAnsi="Arial"/>
      <w:b/>
      <w:lang w:eastAsia="en-US"/>
    </w:rPr>
  </w:style>
  <w:style w:type="character" w:customStyle="1" w:styleId="TFChar">
    <w:name w:val="TF Char"/>
    <w:link w:val="TF"/>
    <w:rsid w:val="006E6557"/>
    <w:rPr>
      <w:rFonts w:ascii="Arial" w:eastAsia="Times New Roman" w:hAnsi="Arial"/>
      <w:b/>
      <w:lang w:eastAsia="en-US"/>
    </w:rPr>
  </w:style>
  <w:style w:type="character" w:customStyle="1" w:styleId="B1Char1">
    <w:name w:val="B1 Char1"/>
    <w:qFormat/>
    <w:rsid w:val="006E6557"/>
    <w:rPr>
      <w:lang w:eastAsia="en-US"/>
    </w:rPr>
  </w:style>
  <w:style w:type="character" w:customStyle="1" w:styleId="B1Zchn">
    <w:name w:val="B1 Zchn"/>
    <w:qFormat/>
    <w:rsid w:val="00EF340F"/>
    <w:rPr>
      <w:rFonts w:eastAsia="Times New Roman"/>
      <w:lang w:eastAsia="zh-CN"/>
    </w:rPr>
  </w:style>
  <w:style w:type="character" w:customStyle="1" w:styleId="TAHCar">
    <w:name w:val="TAH Car"/>
    <w:qFormat/>
    <w:locked/>
    <w:rsid w:val="0071035D"/>
    <w:rPr>
      <w:rFonts w:ascii="Arial" w:eastAsia="Times New Roman" w:hAnsi="Arial"/>
      <w:b/>
      <w:sz w:val="18"/>
    </w:rPr>
  </w:style>
  <w:style w:type="paragraph" w:customStyle="1" w:styleId="Comments">
    <w:name w:val="Comments"/>
    <w:basedOn w:val="Normal"/>
    <w:link w:val="CommentsChar"/>
    <w:qFormat/>
    <w:rsid w:val="00A32E14"/>
    <w:pPr>
      <w:spacing w:before="40" w:after="0"/>
    </w:pPr>
    <w:rPr>
      <w:rFonts w:eastAsia="MS Mincho"/>
      <w:i/>
      <w:noProof/>
      <w:sz w:val="16"/>
      <w:szCs w:val="24"/>
      <w:lang w:val="en-GB" w:eastAsia="en-GB"/>
    </w:rPr>
  </w:style>
  <w:style w:type="character" w:customStyle="1" w:styleId="CommentsChar">
    <w:name w:val="Comments Char"/>
    <w:link w:val="Comments"/>
    <w:qFormat/>
    <w:rsid w:val="00A32E14"/>
    <w:rPr>
      <w:rFonts w:ascii="Arial" w:eastAsia="MS Mincho" w:hAnsi="Arial"/>
      <w:i/>
      <w:noProof/>
      <w:sz w:val="16"/>
      <w:szCs w:val="24"/>
    </w:rPr>
  </w:style>
  <w:style w:type="paragraph" w:customStyle="1" w:styleId="Agreement">
    <w:name w:val="Agreement"/>
    <w:basedOn w:val="Normal"/>
    <w:next w:val="Doc-text2"/>
    <w:uiPriority w:val="99"/>
    <w:qFormat/>
    <w:rsid w:val="00A32E14"/>
    <w:pPr>
      <w:numPr>
        <w:numId w:val="13"/>
      </w:numPr>
      <w:spacing w:before="60" w:after="0"/>
    </w:pPr>
    <w:rPr>
      <w:rFonts w:ascii="Times New Roman" w:eastAsia="MS Mincho" w:hAnsi="Times New Roman"/>
      <w:b/>
      <w:color w:val="C45911" w:themeColor="accent2" w:themeShade="BF"/>
      <w:sz w:val="16"/>
      <w:szCs w:val="24"/>
      <w:lang w:val="en-GB"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32E14"/>
    <w:rPr>
      <w:rFonts w:ascii="Arial" w:hAnsi="Arial"/>
      <w:szCs w:val="22"/>
      <w:lang w:val="en-US" w:eastAsia="en-US"/>
    </w:rPr>
  </w:style>
  <w:style w:type="paragraph" w:customStyle="1" w:styleId="Recommend-1">
    <w:name w:val="Recommend-1"/>
    <w:basedOn w:val="Normal"/>
    <w:link w:val="Recommend-1Char"/>
    <w:qFormat/>
    <w:rsid w:val="004B4D49"/>
    <w:pPr>
      <w:numPr>
        <w:numId w:val="14"/>
      </w:numPr>
      <w:overflowPunct w:val="0"/>
      <w:autoSpaceDE w:val="0"/>
      <w:autoSpaceDN w:val="0"/>
      <w:adjustRightInd w:val="0"/>
      <w:spacing w:after="180"/>
      <w:jc w:val="both"/>
    </w:pPr>
    <w:rPr>
      <w:rFonts w:ascii="Times New Roman" w:eastAsia="SimSun" w:hAnsi="Times New Roman"/>
      <w:szCs w:val="20"/>
      <w:lang w:eastAsia="x-none"/>
    </w:rPr>
  </w:style>
  <w:style w:type="character" w:customStyle="1" w:styleId="Recommend-1Char">
    <w:name w:val="Recommend-1 Char"/>
    <w:link w:val="Recommend-1"/>
    <w:rsid w:val="004B4D49"/>
    <w:rPr>
      <w:rFonts w:ascii="Times New Roman" w:eastAsia="SimSun" w:hAnsi="Times New Roman"/>
      <w:lang w:val="en-US" w:eastAsia="x-none"/>
    </w:rPr>
  </w:style>
  <w:style w:type="numbering" w:customStyle="1" w:styleId="StyleBulletedSymbolsymbolLeft025Hanging0">
    <w:name w:val="Style Bulleted Symbol (symbol) Left:  0.25&quot; Hanging:  0."/>
    <w:basedOn w:val="NoList"/>
    <w:rsid w:val="007D61F9"/>
    <w:pPr>
      <w:numPr>
        <w:numId w:val="18"/>
      </w:numPr>
    </w:pPr>
  </w:style>
  <w:style w:type="character" w:customStyle="1" w:styleId="ui-provider">
    <w:name w:val="ui-provider"/>
    <w:basedOn w:val="DefaultParagraphFont"/>
    <w:rsid w:val="007D61F9"/>
  </w:style>
  <w:style w:type="character" w:customStyle="1" w:styleId="maintextChar">
    <w:name w:val="main text Char"/>
    <w:link w:val="maintext"/>
    <w:qFormat/>
    <w:locked/>
    <w:rsid w:val="007D61F9"/>
    <w:rPr>
      <w:rFonts w:cs="Batang"/>
      <w:sz w:val="16"/>
      <w:lang w:eastAsia="ko-KR"/>
    </w:rPr>
  </w:style>
  <w:style w:type="paragraph" w:customStyle="1" w:styleId="maintext">
    <w:name w:val="main text"/>
    <w:basedOn w:val="Normal"/>
    <w:link w:val="maintextChar"/>
    <w:qFormat/>
    <w:rsid w:val="007D61F9"/>
    <w:pPr>
      <w:spacing w:before="60" w:after="60" w:line="288" w:lineRule="auto"/>
      <w:ind w:firstLineChars="200" w:firstLine="200"/>
      <w:jc w:val="both"/>
    </w:pPr>
    <w:rPr>
      <w:rFonts w:ascii="Calibri" w:hAnsi="Calibri" w:cs="Batang"/>
      <w:sz w:val="16"/>
      <w:szCs w:val="20"/>
      <w:lang w:val="en-GB" w:eastAsia="ko-KR"/>
    </w:rPr>
  </w:style>
  <w:style w:type="paragraph" w:customStyle="1" w:styleId="IvDbodytext">
    <w:name w:val="IvD bodytext"/>
    <w:basedOn w:val="BodyText"/>
    <w:link w:val="IvDbodytextChar"/>
    <w:qFormat/>
    <w:rsid w:val="007D61F9"/>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rPr>
  </w:style>
  <w:style w:type="character" w:customStyle="1" w:styleId="IvDbodytextChar">
    <w:name w:val="IvD bodytext Char"/>
    <w:basedOn w:val="DefaultParagraphFont"/>
    <w:link w:val="IvDbodytext"/>
    <w:rsid w:val="007D61F9"/>
    <w:rPr>
      <w:rFonts w:ascii="Arial" w:eastAsia="Times New Roman" w:hAnsi="Arial"/>
      <w:spacing w:val="2"/>
      <w:lang w:val="en-US" w:eastAsia="en-US"/>
    </w:rPr>
  </w:style>
  <w:style w:type="paragraph" w:customStyle="1" w:styleId="EditorsNote">
    <w:name w:val="Editor's Note"/>
    <w:basedOn w:val="NO"/>
    <w:link w:val="EditorsNoteChar"/>
    <w:rsid w:val="007D61F9"/>
    <w:pPr>
      <w:overflowPunct w:val="0"/>
      <w:autoSpaceDE w:val="0"/>
      <w:autoSpaceDN w:val="0"/>
      <w:adjustRightInd w:val="0"/>
      <w:ind w:left="1559" w:hanging="1276"/>
      <w:textAlignment w:val="baseline"/>
    </w:pPr>
    <w:rPr>
      <w:color w:val="FF0000"/>
      <w:lang w:eastAsia="en-GB"/>
    </w:rPr>
  </w:style>
  <w:style w:type="character" w:customStyle="1" w:styleId="NOZchn">
    <w:name w:val="NO Zchn"/>
    <w:link w:val="NO"/>
    <w:rsid w:val="007D61F9"/>
    <w:rPr>
      <w:rFonts w:ascii="Times New Roman" w:eastAsia="Times New Roman" w:hAnsi="Times New Roman"/>
      <w:lang w:eastAsia="en-US"/>
    </w:rPr>
  </w:style>
  <w:style w:type="character" w:customStyle="1" w:styleId="EditorsNoteChar">
    <w:name w:val="Editor's Note Char"/>
    <w:link w:val="EditorsNote"/>
    <w:rsid w:val="007D61F9"/>
    <w:rPr>
      <w:rFonts w:ascii="Times New Roman" w:eastAsia="Times New Roman" w:hAnsi="Times New Roman"/>
      <w:color w:val="FF0000"/>
    </w:rPr>
  </w:style>
  <w:style w:type="paragraph" w:customStyle="1" w:styleId="TAC">
    <w:name w:val="TAC"/>
    <w:basedOn w:val="TAL"/>
    <w:link w:val="TACChar"/>
    <w:qFormat/>
    <w:rsid w:val="007D61F9"/>
    <w:pPr>
      <w:jc w:val="center"/>
    </w:pPr>
    <w:rPr>
      <w:rFonts w:eastAsiaTheme="minorEastAsia"/>
      <w:noProof w:val="0"/>
      <w:lang w:eastAsia="ko-KR"/>
    </w:rPr>
  </w:style>
  <w:style w:type="character" w:customStyle="1" w:styleId="TACChar">
    <w:name w:val="TAC Char"/>
    <w:link w:val="TAC"/>
    <w:qFormat/>
    <w:locked/>
    <w:rsid w:val="007D61F9"/>
    <w:rPr>
      <w:rFonts w:ascii="Arial" w:eastAsiaTheme="minorEastAsia" w:hAnsi="Arial"/>
      <w:sz w:val="18"/>
      <w:lang w:eastAsia="ko-KR"/>
    </w:rPr>
  </w:style>
  <w:style w:type="character" w:styleId="SmartLink">
    <w:name w:val="Smart Link"/>
    <w:basedOn w:val="DefaultParagraphFont"/>
    <w:uiPriority w:val="99"/>
    <w:semiHidden/>
    <w:unhideWhenUsed/>
    <w:rsid w:val="007D61F9"/>
    <w:rPr>
      <w:color w:val="0000FF"/>
      <w:u w:val="single"/>
      <w:shd w:val="clear" w:color="auto" w:fill="F3F2F1"/>
    </w:rPr>
  </w:style>
  <w:style w:type="paragraph" w:customStyle="1" w:styleId="BoldComments">
    <w:name w:val="Bold Comments"/>
    <w:basedOn w:val="Normal"/>
    <w:link w:val="BoldCommentsChar"/>
    <w:qFormat/>
    <w:rsid w:val="007D61F9"/>
    <w:pPr>
      <w:overflowPunct w:val="0"/>
      <w:autoSpaceDE w:val="0"/>
      <w:autoSpaceDN w:val="0"/>
      <w:adjustRightInd w:val="0"/>
      <w:spacing w:before="240" w:after="60"/>
      <w:textAlignment w:val="baseline"/>
      <w:outlineLvl w:val="8"/>
    </w:pPr>
    <w:rPr>
      <w:rFonts w:eastAsia="Times New Roman"/>
      <w:b/>
      <w:szCs w:val="20"/>
      <w:lang w:val="en-GB" w:eastAsia="ja-JP"/>
    </w:rPr>
  </w:style>
  <w:style w:type="character" w:customStyle="1" w:styleId="BoldCommentsChar">
    <w:name w:val="Bold Comments Char"/>
    <w:link w:val="BoldComments"/>
    <w:qFormat/>
    <w:rsid w:val="007D61F9"/>
    <w:rPr>
      <w:rFonts w:ascii="Arial" w:eastAsia="Times New Roman" w:hAnsi="Arial"/>
      <w:b/>
      <w:lang w:eastAsia="ja-JP"/>
    </w:rPr>
  </w:style>
  <w:style w:type="paragraph" w:customStyle="1" w:styleId="TAN">
    <w:name w:val="TAN"/>
    <w:basedOn w:val="TAL"/>
    <w:link w:val="TANChar"/>
    <w:uiPriority w:val="99"/>
    <w:qFormat/>
    <w:rsid w:val="007D61F9"/>
    <w:pPr>
      <w:ind w:left="851" w:hanging="851"/>
    </w:pPr>
    <w:rPr>
      <w:noProof w:val="0"/>
    </w:rPr>
  </w:style>
  <w:style w:type="character" w:customStyle="1" w:styleId="TANChar">
    <w:name w:val="TAN Char"/>
    <w:link w:val="TAN"/>
    <w:uiPriority w:val="99"/>
    <w:locked/>
    <w:rsid w:val="007D61F9"/>
    <w:rPr>
      <w:rFonts w:ascii="Arial" w:eastAsia="Times New Roman" w:hAnsi="Arial"/>
      <w:sz w:val="18"/>
      <w:lang w:eastAsia="ja-JP"/>
    </w:rPr>
  </w:style>
  <w:style w:type="character" w:styleId="Mention">
    <w:name w:val="Mention"/>
    <w:basedOn w:val="DefaultParagraphFont"/>
    <w:uiPriority w:val="99"/>
    <w:unhideWhenUsed/>
    <w:rsid w:val="007D61F9"/>
    <w:rPr>
      <w:color w:val="2B579A"/>
      <w:shd w:val="clear" w:color="auto" w:fill="E1DFDD"/>
    </w:rPr>
  </w:style>
  <w:style w:type="paragraph" w:customStyle="1" w:styleId="Reference">
    <w:name w:val="Reference"/>
    <w:basedOn w:val="Normal"/>
    <w:rsid w:val="00451ADC"/>
    <w:pPr>
      <w:numPr>
        <w:numId w:val="40"/>
      </w:numPr>
      <w:overflowPunct w:val="0"/>
      <w:autoSpaceDE w:val="0"/>
      <w:autoSpaceDN w:val="0"/>
      <w:adjustRightInd w:val="0"/>
      <w:spacing w:after="120"/>
      <w:jc w:val="both"/>
      <w:textAlignment w:val="baseline"/>
    </w:pPr>
    <w:rPr>
      <w:rFonts w:eastAsia="Times New Roman"/>
      <w:szCs w:val="20"/>
      <w:lang w:val="en-GB" w:eastAsia="zh-CN"/>
    </w:rPr>
  </w:style>
  <w:style w:type="character" w:customStyle="1" w:styleId="NOChar">
    <w:name w:val="NO Char"/>
    <w:rsid w:val="0001454E"/>
    <w:rPr>
      <w:lang w:val="en-GB" w:eastAsia="en-US"/>
    </w:rPr>
  </w:style>
  <w:style w:type="paragraph" w:customStyle="1" w:styleId="EX">
    <w:name w:val="EX"/>
    <w:basedOn w:val="Normal"/>
    <w:link w:val="EXChar"/>
    <w:rsid w:val="00E90D2E"/>
    <w:pPr>
      <w:keepLines/>
      <w:spacing w:after="180"/>
      <w:ind w:left="1702" w:hanging="1418"/>
    </w:pPr>
    <w:rPr>
      <w:rFonts w:ascii="Times New Roman" w:eastAsia="MS Mincho" w:hAnsi="Times New Roman"/>
      <w:szCs w:val="20"/>
      <w:lang w:val="en-GB"/>
    </w:rPr>
  </w:style>
  <w:style w:type="character" w:customStyle="1" w:styleId="EXChar">
    <w:name w:val="EX Char"/>
    <w:link w:val="EX"/>
    <w:locked/>
    <w:rsid w:val="00E90D2E"/>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0258198">
      <w:bodyDiv w:val="1"/>
      <w:marLeft w:val="0"/>
      <w:marRight w:val="0"/>
      <w:marTop w:val="0"/>
      <w:marBottom w:val="0"/>
      <w:divBdr>
        <w:top w:val="none" w:sz="0" w:space="0" w:color="auto"/>
        <w:left w:val="none" w:sz="0" w:space="0" w:color="auto"/>
        <w:bottom w:val="none" w:sz="0" w:space="0" w:color="auto"/>
        <w:right w:val="none" w:sz="0" w:space="0" w:color="auto"/>
      </w:divBdr>
    </w:div>
    <w:div w:id="49225661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8713170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8728556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3gpp.org/ftp//tsg_sa/WG2_Arch/TSGS2_166_Orlando_2024-11/Docs//S2-2412875.zip" TargetMode="External"/><Relationship Id="rId26" Type="http://schemas.openxmlformats.org/officeDocument/2006/relationships/hyperlink" Target="http://www.3gpp.org/ftp//tsg_ran/WG1_RL1/TSGR1_120/Docs//R1-2500794.zip" TargetMode="External"/><Relationship Id="rId3" Type="http://schemas.openxmlformats.org/officeDocument/2006/relationships/customXml" Target="../customXml/item3.xml"/><Relationship Id="rId21" Type="http://schemas.openxmlformats.org/officeDocument/2006/relationships/hyperlink" Target="http://www.3gpp.org/ftp//tsg_ran/WG2_RL2/TSGR2_119-e/Docs//R2-2208937.zip"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yperlink" Target="http://www.3gpp.org/ftp//tsg_ran/WG1_RL1/TSGR1_120/Docs//R1-2501624.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3gpp.org/ftp//tsg_ran/WG2_RL2/TSGR2_128/Docs//R2-2411041.zip" TargetMode="External"/><Relationship Id="rId29" Type="http://schemas.openxmlformats.org/officeDocument/2006/relationships/hyperlink" Target="http://www.3gpp.org/ftp//tsg_ran/WG2_RL2/TSGR2_129/Docs//R2-25000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Docs//R2-2501093.zip" TargetMode="External"/><Relationship Id="rId24" Type="http://schemas.openxmlformats.org/officeDocument/2006/relationships/hyperlink" Target="http://www.3gpp.org/ftp//tsg_ran/WG1_RL1/TSGR1_120/Docs//R1-2500793.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www.3gpp.org/ftp//tsg_ran/WG1_RL1/TSGR1_120/Docs//R1-2500792.zip" TargetMode="External"/><Relationship Id="rId28" Type="http://schemas.openxmlformats.org/officeDocument/2006/relationships/hyperlink" Target="http://www.3gpp.org/ftp//tsg_sa/WG2_Arch/TSGS2_166_Orlando_2024-11/Docs//S2-2412876.zip" TargetMode="External"/><Relationship Id="rId10" Type="http://schemas.openxmlformats.org/officeDocument/2006/relationships/endnotes" Target="endnotes.xml"/><Relationship Id="rId19" Type="http://schemas.openxmlformats.org/officeDocument/2006/relationships/hyperlink" Target="http://www.3gpp.org/ftp//tsg_sa/WG2_Arch/TSGS2_166_Orlando_2024-11/Docs//S2-241287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3gpp.org/ftp//tsg_ran/WG2_RL2/TSGR2_119-e/Docs//R2-2208654.zip" TargetMode="External"/><Relationship Id="rId27" Type="http://schemas.openxmlformats.org/officeDocument/2006/relationships/hyperlink" Target="http://www.3gpp.org/ftp//tsg_ran/WG2_RL2/TSGR2_129/Docs//R2-2500050.zip"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EE079-0D40-4D71-8382-7C353430CFC8}">
  <ds:schemaRefs>
    <ds:schemaRef ds:uri="http://schemas.openxmlformats.org/officeDocument/2006/bibliography"/>
  </ds:schemaRefs>
</ds:datastoreItem>
</file>

<file path=customXml/itemProps2.xml><?xml version="1.0" encoding="utf-8"?>
<ds:datastoreItem xmlns:ds="http://schemas.openxmlformats.org/officeDocument/2006/customXml" ds:itemID="{0937D4F0-783D-46F7-BBDF-61D8C69A4AFE}">
  <ds:schemaRefs>
    <ds:schemaRef ds:uri="http://schemas.microsoft.com/sharepoint/v3/contenttype/forms"/>
  </ds:schemaRefs>
</ds:datastoreItem>
</file>

<file path=customXml/itemProps3.xml><?xml version="1.0" encoding="utf-8"?>
<ds:datastoreItem xmlns:ds="http://schemas.openxmlformats.org/officeDocument/2006/customXml" ds:itemID="{F7DC22E7-B6AA-4D9F-8F89-256FA31A87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007CBE0-41BF-4C60-A67E-4A26AC77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14</Pages>
  <Words>5119</Words>
  <Characters>29180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(Tuomas) </cp:lastModifiedBy>
  <cp:revision>94</cp:revision>
  <cp:lastPrinted>2009-10-21T23:47:00Z</cp:lastPrinted>
  <dcterms:created xsi:type="dcterms:W3CDTF">2025-03-27T17:20:00Z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